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88"/>
        </w:tabs>
        <w:spacing w:before="169" w:line="286" w:lineRule="auto"/>
        <w:ind w:right="491"/>
        <w:jc w:val="center"/>
        <w:rPr>
          <w:rFonts w:hint="eastAsia" w:ascii="宋体" w:hAnsi="宋体" w:eastAsia="宋体" w:cs="宋体"/>
          <w:color w:val="000000" w:themeColor="text1"/>
          <w:spacing w:val="-1"/>
          <w:sz w:val="56"/>
          <w:szCs w:val="56"/>
          <w:lang w:eastAsia="zh-CN"/>
          <w14:textOutline w14:w="9461"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56"/>
          <w:szCs w:val="56"/>
          <w:lang w:eastAsia="zh-CN"/>
          <w14:textOutline w14:w="9461" w14:cap="sq" w14:cmpd="sng">
            <w14:solidFill>
              <w14:srgbClr w14:val="000000"/>
            </w14:solidFill>
            <w14:prstDash w14:val="solid"/>
            <w14:bevel/>
          </w14:textOutline>
          <w14:textFill>
            <w14:solidFill>
              <w14:schemeClr w14:val="tx1"/>
            </w14:solidFill>
          </w14:textFill>
        </w:rPr>
        <w:t>贵州省贵阳中天中医药职业学校</w:t>
      </w:r>
    </w:p>
    <w:p>
      <w:pPr>
        <w:tabs>
          <w:tab w:val="left" w:pos="4388"/>
        </w:tabs>
        <w:spacing w:before="169" w:line="286" w:lineRule="auto"/>
        <w:ind w:right="491"/>
        <w:jc w:val="center"/>
        <w:rPr>
          <w:rFonts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pacing w:val="-1"/>
          <w:sz w:val="52"/>
          <w:szCs w:val="52"/>
          <w:lang w:val="en-US" w:eastAsia="zh-CN"/>
          <w14:textOutline w14:w="9461" w14:cap="sq" w14:cmpd="sng">
            <w14:solidFill>
              <w14:srgbClr w14:val="000000"/>
            </w14:solidFill>
            <w14:prstDash w14:val="solid"/>
            <w14:bevel/>
          </w14:textOutline>
          <w14:textFill>
            <w14:solidFill>
              <w14:schemeClr w14:val="tx1"/>
            </w14:solidFill>
          </w14:textFill>
        </w:rPr>
        <w:t>中医康复技术</w:t>
      </w:r>
      <w:r>
        <w:rPr>
          <w:rFonts w:hint="eastAsia" w:ascii="宋体" w:hAnsi="宋体" w:eastAsia="宋体" w:cs="宋体"/>
          <w:color w:val="000000" w:themeColor="text1"/>
          <w:spacing w:val="-1"/>
          <w:sz w:val="52"/>
          <w:szCs w:val="52"/>
          <w:lang w:eastAsia="zh-CN"/>
          <w14:textOutline w14:w="9461" w14:cap="sq" w14:cmpd="sng">
            <w14:solidFill>
              <w14:srgbClr w14:val="000000"/>
            </w14:solidFill>
            <w14:prstDash w14:val="solid"/>
            <w14:bevel/>
          </w14:textOutline>
          <w14:textFill>
            <w14:solidFill>
              <w14:schemeClr w14:val="tx1"/>
            </w14:solidFill>
          </w14:textFill>
        </w:rPr>
        <w:t>专业人才培养方案</w:t>
      </w: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91" w:line="480" w:lineRule="auto"/>
        <w:ind w:firstLine="1932" w:firstLineChars="700"/>
        <w:textAlignment w:val="baseline"/>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专业</w:t>
      </w:r>
      <w:r>
        <w:rPr>
          <w:rFonts w:hint="eastAsia" w:ascii="宋体" w:hAnsi="宋体" w:eastAsia="宋体" w:cs="宋体"/>
          <w:color w:val="000000" w:themeColor="text1"/>
          <w:spacing w:val="-2"/>
          <w:sz w:val="28"/>
          <w:szCs w:val="28"/>
          <w:lang w:eastAsia="zh-CN"/>
          <w14:textOutline w14:w="5103" w14:cap="sq" w14:cmpd="sng">
            <w14:solidFill>
              <w14:srgbClr w14:val="000000"/>
            </w14:solidFill>
            <w14:prstDash w14:val="solid"/>
            <w14:bevel/>
          </w14:textOutline>
          <w14:textFill>
            <w14:solidFill>
              <w14:schemeClr w14:val="tx1"/>
            </w14:solidFill>
          </w14:textFill>
        </w:rPr>
        <w:t>名称及</w:t>
      </w:r>
      <w:r>
        <w:rPr>
          <w:rFonts w:ascii="宋体" w:hAnsi="宋体" w:eastAsia="宋体" w:cs="宋体"/>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代码</w:t>
      </w: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b w:val="0"/>
          <w:bCs w:val="0"/>
          <w:color w:val="000000" w:themeColor="text1"/>
          <w:spacing w:val="1"/>
          <w:sz w:val="28"/>
          <w:szCs w:val="28"/>
          <w:u w:val="single" w:color="auto"/>
          <w:lang w:eastAsia="zh-CN"/>
          <w14:textOutline w14:w="5103" w14:cap="sq" w14:cmpd="sng">
            <w14:solidFill>
              <w14:srgbClr w14:val="000000"/>
            </w14:solidFill>
            <w14:prstDash w14:val="solid"/>
            <w14:bevel/>
          </w14:textOutline>
          <w14:textFill>
            <w14:solidFill>
              <w14:schemeClr w14:val="tx1"/>
            </w14:solidFill>
          </w14:textFill>
        </w:rPr>
        <w:t>中医康复技术（</w:t>
      </w:r>
      <w:r>
        <w:rPr>
          <w:rFonts w:hint="eastAsia" w:ascii="宋体" w:hAnsi="宋体" w:eastAsia="宋体" w:cs="宋体"/>
          <w:b w:val="0"/>
          <w:bCs w:val="0"/>
          <w:color w:val="000000" w:themeColor="text1"/>
          <w:spacing w:val="1"/>
          <w:sz w:val="28"/>
          <w:szCs w:val="28"/>
          <w:u w:val="single" w:color="auto"/>
          <w:lang w:val="en-US" w:eastAsia="zh-CN"/>
          <w14:textOutline w14:w="5103" w14:cap="sq" w14:cmpd="sng">
            <w14:solidFill>
              <w14:srgbClr w14:val="000000"/>
            </w14:solidFill>
            <w14:prstDash w14:val="solid"/>
            <w14:bevel/>
          </w14:textOutline>
          <w14:textFill>
            <w14:solidFill>
              <w14:schemeClr w14:val="tx1"/>
            </w14:solidFill>
          </w14:textFill>
        </w:rPr>
        <w:t>720408</w:t>
      </w:r>
      <w:r>
        <w:rPr>
          <w:rFonts w:hint="eastAsia" w:ascii="宋体" w:hAnsi="宋体" w:eastAsia="宋体" w:cs="宋体"/>
          <w:b w:val="0"/>
          <w:bCs w:val="0"/>
          <w:color w:val="000000" w:themeColor="text1"/>
          <w:spacing w:val="1"/>
          <w:sz w:val="28"/>
          <w:szCs w:val="28"/>
          <w:u w:val="single" w:color="auto"/>
          <w:lang w:eastAsia="zh-CN"/>
          <w14:textOutline w14:w="5103"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b w:val="0"/>
          <w:bCs w:val="0"/>
          <w:color w:val="000000" w:themeColor="text1"/>
          <w:spacing w:val="1"/>
          <w:sz w:val="28"/>
          <w:szCs w:val="28"/>
          <w:u w:val="single" w:color="auto"/>
          <w:lang w:val="en-US" w:eastAsia="zh-CN"/>
          <w14:textOutline w14:w="5103" w14:cap="sq" w14:cmpd="sng">
            <w14:solidFill>
              <w14:srgbClr w14:val="000000"/>
            </w14:solidFill>
            <w14:prstDash w14:val="solid"/>
            <w14:bevel/>
          </w14:textOutli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40" w:line="480" w:lineRule="auto"/>
        <w:ind w:firstLine="1946" w:firstLineChars="700"/>
        <w:textAlignment w:val="baseline"/>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适</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用对象：</w:t>
      </w:r>
      <w:r>
        <w:rPr>
          <w:rFonts w:hint="eastAsia" w:ascii="宋体" w:hAnsi="宋体" w:eastAsia="宋体" w:cs="宋体"/>
          <w:b w:val="0"/>
          <w:bCs w:val="0"/>
          <w:color w:val="000000" w:themeColor="text1"/>
          <w:spacing w:val="1"/>
          <w:sz w:val="28"/>
          <w:szCs w:val="28"/>
          <w:u w:val="single" w:color="auto"/>
          <w:lang w:eastAsia="zh-CN"/>
          <w14:textOutline w14:w="5103" w14:cap="sq" w14:cmpd="sng">
            <w14:solidFill>
              <w14:srgbClr w14:val="000000"/>
            </w14:solidFill>
            <w14:prstDash w14:val="solid"/>
            <w14:bevel/>
          </w14:textOutline>
          <w14:textFill>
            <w14:solidFill>
              <w14:schemeClr w14:val="tx1"/>
            </w14:solidFill>
          </w14:textFill>
        </w:rPr>
        <w:t xml:space="preserve">   </w:t>
      </w:r>
      <w:r>
        <w:rPr>
          <w:rFonts w:hint="eastAsia" w:ascii="宋体" w:hAnsi="宋体" w:eastAsia="宋体" w:cs="宋体"/>
          <w:b w:val="0"/>
          <w:bCs w:val="0"/>
          <w:color w:val="000000" w:themeColor="text1"/>
          <w:spacing w:val="1"/>
          <w:sz w:val="28"/>
          <w:szCs w:val="28"/>
          <w:u w:val="single" w:color="auto"/>
          <w:lang w:val="en-US" w:eastAsia="zh-CN"/>
          <w14:textOutline w14:w="5103" w14:cap="sq" w14:cmpd="sng">
            <w14:solidFill>
              <w14:srgbClr w14:val="000000"/>
            </w14:solidFill>
            <w14:prstDash w14:val="solid"/>
            <w14:bevel/>
          </w14:textOutline>
          <w14:textFill>
            <w14:solidFill>
              <w14:schemeClr w14:val="tx1"/>
            </w14:solidFill>
          </w14:textFill>
        </w:rPr>
        <w:t xml:space="preserve"> </w:t>
      </w:r>
      <w:r>
        <w:rPr>
          <w:rFonts w:hint="eastAsia" w:ascii="宋体" w:hAnsi="宋体" w:eastAsia="宋体" w:cs="宋体"/>
          <w:b w:val="0"/>
          <w:bCs w:val="0"/>
          <w:color w:val="000000" w:themeColor="text1"/>
          <w:spacing w:val="1"/>
          <w:sz w:val="28"/>
          <w:szCs w:val="28"/>
          <w:u w:val="single" w:color="auto"/>
          <w:lang w:eastAsia="zh-CN"/>
          <w14:textOutline w14:w="5103" w14:cap="sq" w14:cmpd="sng">
            <w14:solidFill>
              <w14:srgbClr w14:val="000000"/>
            </w14:solidFill>
            <w14:prstDash w14:val="solid"/>
            <w14:bevel/>
          </w14:textOutline>
          <w14:textFill>
            <w14:solidFill>
              <w14:schemeClr w14:val="tx1"/>
            </w14:solidFill>
          </w14:textFill>
        </w:rPr>
        <w:t xml:space="preserve">  中等职业学校学生     </w:t>
      </w:r>
    </w:p>
    <w:p>
      <w:pPr>
        <w:keepNext w:val="0"/>
        <w:keepLines w:val="0"/>
        <w:pageBreakBefore w:val="0"/>
        <w:widowControl/>
        <w:kinsoku w:val="0"/>
        <w:wordWrap/>
        <w:overflowPunct/>
        <w:topLinePunct w:val="0"/>
        <w:autoSpaceDE w:val="0"/>
        <w:autoSpaceDN w:val="0"/>
        <w:bidi w:val="0"/>
        <w:adjustRightInd w:val="0"/>
        <w:snapToGrid w:val="0"/>
        <w:spacing w:before="235" w:line="480" w:lineRule="auto"/>
        <w:ind w:firstLine="1974" w:firstLineChars="700"/>
        <w:jc w:val="both"/>
        <w:textAlignment w:val="baseline"/>
        <w:rPr>
          <w:rFonts w:hint="default" w:ascii="宋体" w:hAnsi="宋体" w:eastAsia="宋体" w:cs="宋体"/>
          <w:color w:val="000000" w:themeColor="text1"/>
          <w:sz w:val="28"/>
          <w:szCs w:val="28"/>
          <w:lang w:val="en-US" w:eastAsia="zh-CN"/>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入学要求：</w:t>
      </w:r>
      <w:r>
        <w:rPr>
          <w:rFonts w:hint="eastAsia" w:ascii="宋体" w:hAnsi="宋体" w:eastAsia="宋体" w:cs="宋体"/>
          <w:b w:val="0"/>
          <w:bCs w:val="0"/>
          <w:color w:val="000000" w:themeColor="text1"/>
          <w:spacing w:val="1"/>
          <w:sz w:val="28"/>
          <w:szCs w:val="28"/>
          <w:u w:val="single"/>
          <w:lang w:val="en-US" w:eastAsia="zh-CN"/>
          <w14:textOutline w14:w="5103" w14:cap="sq" w14:cmpd="sng">
            <w14:solidFill>
              <w14:srgbClr w14:val="000000"/>
            </w14:solidFill>
            <w14:prstDash w14:val="solid"/>
            <w14:bevel/>
          </w14:textOutline>
          <w14:textFill>
            <w14:solidFill>
              <w14:schemeClr w14:val="tx1"/>
            </w14:solidFill>
          </w14:textFill>
        </w:rPr>
        <w:t xml:space="preserve"> </w:t>
      </w:r>
      <w:r>
        <w:rPr>
          <w:rFonts w:hint="eastAsia" w:ascii="宋体" w:hAnsi="宋体" w:eastAsia="宋体" w:cs="宋体"/>
          <w:b w:val="0"/>
          <w:bCs w:val="0"/>
          <w:color w:val="000000" w:themeColor="text1"/>
          <w:spacing w:val="1"/>
          <w:sz w:val="28"/>
          <w:szCs w:val="28"/>
          <w:u w:val="single" w:color="auto"/>
          <w:lang w:eastAsia="zh-CN"/>
          <w14:textOutline w14:w="5103" w14:cap="sq" w14:cmpd="sng">
            <w14:solidFill>
              <w14:srgbClr w14:val="000000"/>
            </w14:solidFill>
            <w14:prstDash w14:val="solid"/>
            <w14:bevel/>
          </w14:textOutline>
          <w14:textFill>
            <w14:solidFill>
              <w14:schemeClr w14:val="tx1"/>
            </w14:solidFill>
          </w14:textFill>
        </w:rPr>
        <w:t>初中毕业或具有同等学力者</w:t>
      </w:r>
      <w:r>
        <w:rPr>
          <w:rFonts w:hint="eastAsia" w:ascii="宋体" w:hAnsi="宋体" w:eastAsia="宋体" w:cs="宋体"/>
          <w:b w:val="0"/>
          <w:bCs w:val="0"/>
          <w:color w:val="000000" w:themeColor="text1"/>
          <w:spacing w:val="1"/>
          <w:sz w:val="28"/>
          <w:szCs w:val="28"/>
          <w:u w:val="single" w:color="auto"/>
          <w:lang w:val="en-US" w:eastAsia="zh-CN"/>
          <w14:textOutline w14:w="5103" w14:cap="sq" w14:cmpd="sng">
            <w14:solidFill>
              <w14:srgbClr w14:val="000000"/>
            </w14:solidFill>
            <w14:prstDash w14:val="solid"/>
            <w14:bevel/>
          </w14:textOutli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39" w:line="480" w:lineRule="auto"/>
        <w:ind w:firstLine="1946" w:firstLineChars="700"/>
        <w:jc w:val="both"/>
        <w:textAlignment w:val="baseline"/>
        <w:rPr>
          <w:rFonts w:hint="default" w:ascii="宋体" w:hAnsi="宋体" w:eastAsia="宋体" w:cs="宋体"/>
          <w:color w:val="000000" w:themeColor="text1"/>
          <w:sz w:val="28"/>
          <w:szCs w:val="28"/>
          <w:lang w:val="en-US"/>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学</w:t>
      </w:r>
      <w:r>
        <w:rPr>
          <w:rFonts w:ascii="宋体" w:hAnsi="宋体" w:eastAsia="宋体" w:cs="宋体"/>
          <w:color w:val="000000" w:themeColor="text1"/>
          <w:spacing w:val="-1"/>
          <w:sz w:val="28"/>
          <w:szCs w:val="28"/>
          <w14:textFill>
            <w14:solidFill>
              <w14:schemeClr w14:val="tx1"/>
            </w14:solidFill>
          </w14:textFill>
        </w:rPr>
        <w:t xml:space="preserve">    </w:t>
      </w: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制</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b w:val="0"/>
          <w:bCs w:val="0"/>
          <w:color w:val="000000" w:themeColor="text1"/>
          <w:spacing w:val="1"/>
          <w:sz w:val="28"/>
          <w:szCs w:val="28"/>
          <w:u w:val="single" w:color="auto"/>
          <w:lang w:eastAsia="zh-CN"/>
          <w14:textOutline w14:w="5103" w14:cap="sq" w14:cmpd="sng">
            <w14:solidFill>
              <w14:srgbClr w14:val="000000"/>
            </w14:solidFill>
            <w14:prstDash w14:val="solid"/>
            <w14:bevel/>
          </w14:textOutline>
          <w14:textFill>
            <w14:solidFill>
              <w14:schemeClr w14:val="tx1"/>
            </w14:solidFill>
          </w14:textFill>
        </w:rPr>
        <w:t xml:space="preserve">        三年</w:t>
      </w:r>
      <w:r>
        <w:rPr>
          <w:rFonts w:hint="eastAsia" w:ascii="宋体" w:hAnsi="宋体" w:eastAsia="宋体" w:cs="宋体"/>
          <w:b w:val="0"/>
          <w:bCs w:val="0"/>
          <w:color w:val="000000" w:themeColor="text1"/>
          <w:spacing w:val="1"/>
          <w:sz w:val="28"/>
          <w:szCs w:val="28"/>
          <w:u w:val="single" w:color="auto"/>
          <w:lang w:val="en-US" w:eastAsia="zh-CN"/>
          <w14:textOutline w14:w="5103" w14:cap="sq" w14:cmpd="sng">
            <w14:solidFill>
              <w14:srgbClr w14:val="000000"/>
            </w14:solidFill>
            <w14:prstDash w14:val="solid"/>
            <w14:bevel/>
          </w14:textOutli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39" w:line="480" w:lineRule="auto"/>
        <w:ind w:firstLine="1946" w:firstLineChars="700"/>
        <w:jc w:val="both"/>
        <w:textAlignment w:val="baseline"/>
        <w:rPr>
          <w:rFonts w:hint="default" w:ascii="宋体" w:hAnsi="宋体" w:eastAsia="宋体" w:cs="宋体"/>
          <w:color w:val="000000" w:themeColor="text1"/>
          <w:sz w:val="28"/>
          <w:szCs w:val="28"/>
          <w:lang w:val="en-US"/>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学历层次：</w:t>
      </w:r>
      <w:r>
        <w:rPr>
          <w:rFonts w:hint="eastAsia" w:ascii="宋体" w:hAnsi="宋体" w:eastAsia="宋体" w:cs="宋体"/>
          <w:b w:val="0"/>
          <w:bCs w:val="0"/>
          <w:color w:val="000000" w:themeColor="text1"/>
          <w:spacing w:val="1"/>
          <w:sz w:val="28"/>
          <w:szCs w:val="28"/>
          <w:u w:val="single" w:color="auto"/>
          <w:lang w:eastAsia="zh-CN"/>
          <w14:textOutline w14:w="5103" w14:cap="sq" w14:cmpd="sng">
            <w14:solidFill>
              <w14:srgbClr w14:val="000000"/>
            </w14:solidFill>
            <w14:prstDash w14:val="solid"/>
            <w14:bevel/>
          </w14:textOutline>
          <w14:textFill>
            <w14:solidFill>
              <w14:schemeClr w14:val="tx1"/>
            </w14:solidFill>
          </w14:textFill>
        </w:rPr>
        <w:t xml:space="preserve">        中</w:t>
      </w:r>
      <w:r>
        <w:rPr>
          <w:rFonts w:hint="eastAsia" w:ascii="宋体" w:hAnsi="宋体" w:eastAsia="宋体" w:cs="宋体"/>
          <w:b w:val="0"/>
          <w:bCs w:val="0"/>
          <w:color w:val="000000" w:themeColor="text1"/>
          <w:spacing w:val="1"/>
          <w:sz w:val="28"/>
          <w:szCs w:val="28"/>
          <w:u w:val="single" w:color="auto"/>
          <w:lang w:val="en-US" w:eastAsia="zh-CN"/>
          <w14:textOutline w14:w="5103" w14:cap="sq" w14:cmpd="sng">
            <w14:solidFill>
              <w14:srgbClr w14:val="000000"/>
            </w14:solidFill>
            <w14:prstDash w14:val="solid"/>
            <w14:bevel/>
          </w14:textOutline>
          <w14:textFill>
            <w14:solidFill>
              <w14:schemeClr w14:val="tx1"/>
            </w14:solidFill>
          </w14:textFill>
        </w:rPr>
        <w:t xml:space="preserve">职              </w:t>
      </w:r>
    </w:p>
    <w:p>
      <w:pPr>
        <w:keepNext w:val="0"/>
        <w:keepLines w:val="0"/>
        <w:pageBreakBefore w:val="0"/>
        <w:widowControl/>
        <w:kinsoku w:val="0"/>
        <w:wordWrap/>
        <w:overflowPunct/>
        <w:topLinePunct w:val="0"/>
        <w:autoSpaceDE w:val="0"/>
        <w:autoSpaceDN w:val="0"/>
        <w:bidi w:val="0"/>
        <w:adjustRightInd w:val="0"/>
        <w:snapToGrid w:val="0"/>
        <w:spacing w:before="241" w:line="480" w:lineRule="auto"/>
        <w:ind w:firstLine="1904" w:firstLineChars="700"/>
        <w:jc w:val="both"/>
        <w:textAlignment w:val="baseline"/>
        <w:rPr>
          <w:rFonts w:hint="default" w:ascii="宋体" w:hAnsi="宋体" w:eastAsia="宋体" w:cs="宋体"/>
          <w:color w:val="000000" w:themeColor="text1"/>
          <w:sz w:val="28"/>
          <w:szCs w:val="28"/>
          <w:u w:val="single" w:color="auto"/>
          <w:lang w:val="en-US"/>
          <w14:textFill>
            <w14:solidFill>
              <w14:schemeClr w14:val="tx1"/>
            </w14:solidFill>
          </w14:textFill>
        </w:rPr>
      </w:pPr>
      <w:r>
        <w:rPr>
          <w:rFonts w:ascii="宋体" w:hAnsi="宋体" w:eastAsia="宋体" w:cs="宋体"/>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t>适用年级：</w:t>
      </w:r>
      <w:r>
        <w:rPr>
          <w:rFonts w:hint="eastAsia" w:ascii="宋体" w:hAnsi="宋体" w:eastAsia="宋体" w:cs="宋体"/>
          <w:b w:val="0"/>
          <w:bCs w:val="0"/>
          <w:color w:val="000000" w:themeColor="text1"/>
          <w:spacing w:val="1"/>
          <w:sz w:val="28"/>
          <w:szCs w:val="28"/>
          <w:u w:val="single" w:color="auto"/>
          <w:lang w:eastAsia="zh-CN"/>
          <w14:textOutline w14:w="5103" w14:cap="sq" w14:cmpd="sng">
            <w14:solidFill>
              <w14:srgbClr w14:val="000000"/>
            </w14:solidFill>
            <w14:prstDash w14:val="solid"/>
            <w14:bevel/>
          </w14:textOutline>
          <w14:textFill>
            <w14:solidFill>
              <w14:schemeClr w14:val="tx1"/>
            </w14:solidFill>
          </w14:textFill>
        </w:rPr>
        <w:t xml:space="preserve">     </w:t>
      </w:r>
      <w:r>
        <w:rPr>
          <w:rFonts w:hint="eastAsia" w:ascii="宋体" w:hAnsi="宋体" w:eastAsia="宋体" w:cs="宋体"/>
          <w:b w:val="0"/>
          <w:bCs w:val="0"/>
          <w:color w:val="000000" w:themeColor="text1"/>
          <w:spacing w:val="1"/>
          <w:sz w:val="28"/>
          <w:szCs w:val="28"/>
          <w:u w:val="single" w:color="auto"/>
          <w:lang w:val="en-US" w:eastAsia="zh-CN"/>
          <w14:textOutline w14:w="5103" w14:cap="sq" w14:cmpd="sng">
            <w14:solidFill>
              <w14:srgbClr w14:val="000000"/>
            </w14:solidFill>
            <w14:prstDash w14:val="solid"/>
            <w14:bevel/>
          </w14:textOutline>
          <w14:textFill>
            <w14:solidFill>
              <w14:schemeClr w14:val="tx1"/>
            </w14:solidFill>
          </w14:textFill>
        </w:rPr>
        <w:t xml:space="preserve">   </w:t>
      </w:r>
      <w:r>
        <w:rPr>
          <w:rFonts w:hint="eastAsia" w:ascii="宋体" w:hAnsi="宋体" w:eastAsia="宋体" w:cs="宋体"/>
          <w:b w:val="0"/>
          <w:bCs w:val="0"/>
          <w:color w:val="000000" w:themeColor="text1"/>
          <w:spacing w:val="1"/>
          <w:sz w:val="28"/>
          <w:szCs w:val="28"/>
          <w:u w:val="single" w:color="auto"/>
          <w:lang w:eastAsia="zh-CN"/>
          <w14:textOutline w14:w="5103" w14:cap="sq" w14:cmpd="sng">
            <w14:solidFill>
              <w14:srgbClr w14:val="000000"/>
            </w14:solidFill>
            <w14:prstDash w14:val="solid"/>
            <w14:bevel/>
          </w14:textOutline>
          <w14:textFill>
            <w14:solidFill>
              <w14:schemeClr w14:val="tx1"/>
            </w14:solidFill>
          </w14:textFill>
        </w:rPr>
        <w:t xml:space="preserve"> </w:t>
      </w:r>
      <w:r>
        <w:rPr>
          <w:rFonts w:hint="eastAsia" w:ascii="宋体" w:hAnsi="宋体" w:eastAsia="宋体" w:cs="宋体"/>
          <w:b w:val="0"/>
          <w:bCs w:val="0"/>
          <w:color w:val="000000" w:themeColor="text1"/>
          <w:spacing w:val="1"/>
          <w:sz w:val="28"/>
          <w:szCs w:val="28"/>
          <w:u w:val="single" w:color="auto"/>
          <w:lang w:val="en-US" w:eastAsia="zh-CN"/>
          <w14:textOutline w14:w="5103" w14:cap="sq" w14:cmpd="sng">
            <w14:solidFill>
              <w14:srgbClr w14:val="000000"/>
            </w14:solidFill>
            <w14:prstDash w14:val="solid"/>
            <w14:bevel/>
          </w14:textOutline>
          <w14:textFill>
            <w14:solidFill>
              <w14:schemeClr w14:val="tx1"/>
            </w14:solidFill>
          </w14:textFill>
        </w:rPr>
        <w:t>2023</w:t>
      </w:r>
      <w:r>
        <w:rPr>
          <w:rFonts w:hint="eastAsia" w:ascii="宋体" w:hAnsi="宋体" w:eastAsia="宋体" w:cs="宋体"/>
          <w:b w:val="0"/>
          <w:bCs w:val="0"/>
          <w:color w:val="000000" w:themeColor="text1"/>
          <w:spacing w:val="1"/>
          <w:sz w:val="28"/>
          <w:szCs w:val="28"/>
          <w:u w:val="single" w:color="auto"/>
          <w:lang w:eastAsia="zh-CN"/>
          <w14:textOutline w14:w="5103" w14:cap="sq" w14:cmpd="sng">
            <w14:solidFill>
              <w14:srgbClr w14:val="000000"/>
            </w14:solidFill>
            <w14:prstDash w14:val="solid"/>
            <w14:bevel/>
          </w14:textOutline>
          <w14:textFill>
            <w14:solidFill>
              <w14:schemeClr w14:val="tx1"/>
            </w14:solidFill>
          </w14:textFill>
        </w:rPr>
        <w:t>级</w:t>
      </w:r>
      <w:r>
        <w:rPr>
          <w:rFonts w:hint="eastAsia" w:ascii="宋体" w:hAnsi="宋体" w:eastAsia="宋体" w:cs="宋体"/>
          <w:b w:val="0"/>
          <w:bCs w:val="0"/>
          <w:color w:val="000000" w:themeColor="text1"/>
          <w:spacing w:val="1"/>
          <w:sz w:val="28"/>
          <w:szCs w:val="28"/>
          <w:u w:val="single" w:color="auto"/>
          <w:lang w:val="en-US" w:eastAsia="zh-CN"/>
          <w14:textOutline w14:w="5103" w14:cap="sq" w14:cmpd="sng">
            <w14:solidFill>
              <w14:srgbClr w14:val="000000"/>
            </w14:solidFill>
            <w14:prstDash w14:val="solid"/>
            <w14:bevel/>
          </w14:textOutli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37" w:line="480" w:lineRule="auto"/>
        <w:ind w:firstLine="1946" w:firstLineChars="700"/>
        <w:jc w:val="both"/>
        <w:textAlignment w:val="baseline"/>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校企合作单</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位：</w:t>
      </w:r>
      <w:r>
        <w:rPr>
          <w:rFonts w:hint="eastAsia" w:ascii="宋体" w:hAnsi="宋体" w:eastAsia="宋体" w:cs="宋体"/>
          <w:b w:val="0"/>
          <w:bCs w:val="0"/>
          <w:color w:val="000000" w:themeColor="text1"/>
          <w:spacing w:val="1"/>
          <w:sz w:val="28"/>
          <w:szCs w:val="28"/>
          <w:u w:val="single" w:color="auto"/>
          <w:lang w:eastAsia="zh-CN"/>
          <w14:textOutline w14:w="5103" w14:cap="sq" w14:cmpd="sng">
            <w14:solidFill>
              <w14:srgbClr w14:val="000000"/>
            </w14:solidFill>
            <w14:prstDash w14:val="solid"/>
            <w14:bevel/>
          </w14:textOutline>
          <w14:textFill>
            <w14:solidFill>
              <w14:schemeClr w14:val="tx1"/>
            </w14:solidFill>
          </w14:textFill>
        </w:rPr>
        <w:t xml:space="preserve">     </w:t>
      </w:r>
      <w:r>
        <w:rPr>
          <w:rFonts w:hint="eastAsia" w:ascii="宋体" w:hAnsi="宋体" w:eastAsia="宋体" w:cs="宋体"/>
          <w:b w:val="0"/>
          <w:bCs w:val="0"/>
          <w:color w:val="000000" w:themeColor="text1"/>
          <w:spacing w:val="1"/>
          <w:sz w:val="28"/>
          <w:szCs w:val="28"/>
          <w:u w:val="single" w:color="auto"/>
          <w:lang w:val="en-US" w:eastAsia="zh-CN"/>
          <w14:textOutline w14:w="5103" w14:cap="sq" w14:cmpd="sng">
            <w14:solidFill>
              <w14:srgbClr w14:val="000000"/>
            </w14:solidFill>
            <w14:prstDash w14:val="solid"/>
            <w14:bevel/>
          </w14:textOutli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57" w:line="480" w:lineRule="auto"/>
        <w:ind w:firstLine="1932" w:firstLineChars="700"/>
        <w:jc w:val="both"/>
        <w:textAlignment w:val="baseline"/>
        <w:rPr>
          <w:rFonts w:hint="eastAsia" w:ascii="宋体" w:hAnsi="宋体" w:eastAsia="宋体" w:cs="宋体"/>
          <w:b w:val="0"/>
          <w:bCs w:val="0"/>
          <w:color w:val="000000" w:themeColor="text1"/>
          <w:spacing w:val="1"/>
          <w:sz w:val="28"/>
          <w:szCs w:val="28"/>
          <w:u w:val="single" w:color="auto"/>
          <w:lang w:val="en-US" w:eastAsia="zh-CN"/>
          <w14:textOutline w14:w="5103"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专业</w:t>
      </w: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负责人：</w:t>
      </w:r>
      <w:r>
        <w:rPr>
          <w:rFonts w:hint="eastAsia" w:ascii="宋体" w:hAnsi="宋体" w:eastAsia="宋体" w:cs="宋体"/>
          <w:b w:val="0"/>
          <w:bCs w:val="0"/>
          <w:color w:val="000000" w:themeColor="text1"/>
          <w:spacing w:val="1"/>
          <w:sz w:val="28"/>
          <w:szCs w:val="28"/>
          <w:u w:val="single" w:color="auto"/>
          <w:lang w:eastAsia="zh-CN"/>
          <w14:textOutline w14:w="5103" w14:cap="sq" w14:cmpd="sng">
            <w14:solidFill>
              <w14:srgbClr w14:val="000000"/>
            </w14:solidFill>
            <w14:prstDash w14:val="solid"/>
            <w14:bevel/>
          </w14:textOutline>
          <w14:textFill>
            <w14:solidFill>
              <w14:schemeClr w14:val="tx1"/>
            </w14:solidFill>
          </w14:textFill>
        </w:rPr>
        <w:t xml:space="preserve">     </w:t>
      </w:r>
      <w:r>
        <w:rPr>
          <w:rFonts w:hint="eastAsia" w:ascii="宋体" w:hAnsi="宋体" w:eastAsia="宋体" w:cs="宋体"/>
          <w:b w:val="0"/>
          <w:bCs w:val="0"/>
          <w:color w:val="000000" w:themeColor="text1"/>
          <w:spacing w:val="1"/>
          <w:sz w:val="28"/>
          <w:szCs w:val="28"/>
          <w:u w:val="single" w:color="auto"/>
          <w:lang w:val="en-US" w:eastAsia="zh-CN"/>
          <w14:textOutline w14:w="5103" w14:cap="sq" w14:cmpd="sng">
            <w14:solidFill>
              <w14:srgbClr w14:val="000000"/>
            </w14:solidFill>
            <w14:prstDash w14:val="solid"/>
            <w14:bevel/>
          </w14:textOutli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57" w:line="480" w:lineRule="auto"/>
        <w:ind w:firstLine="1974" w:firstLineChars="700"/>
        <w:jc w:val="both"/>
        <w:textAlignment w:val="baseline"/>
        <w:rPr>
          <w:rFonts w:hint="eastAsia" w:ascii="宋体" w:hAnsi="宋体" w:eastAsia="宋体" w:cs="宋体"/>
          <w:b w:val="0"/>
          <w:bCs w:val="0"/>
          <w:color w:val="000000" w:themeColor="text1"/>
          <w:spacing w:val="1"/>
          <w:sz w:val="28"/>
          <w:szCs w:val="28"/>
          <w:u w:val="single" w:color="auto"/>
          <w:lang w:val="en-US" w:eastAsia="zh-CN"/>
          <w14:textOutline w14:w="5103" w14:cap="sq" w14:cmpd="sng">
            <w14:solidFill>
              <w14:srgbClr w14:val="000000"/>
            </w14:solidFill>
            <w14:prstDash w14:val="solid"/>
            <w14:bevel/>
          </w14:textOutline>
          <w14:textFill>
            <w14:solidFill>
              <w14:schemeClr w14:val="tx1"/>
            </w14:solidFill>
          </w14:textFill>
        </w:rPr>
      </w:pPr>
    </w:p>
    <w:p>
      <w:pPr>
        <w:spacing w:before="92" w:line="221" w:lineRule="auto"/>
        <w:ind w:firstLine="3048" w:firstLineChars="1200"/>
        <w:rPr>
          <w:rFonts w:hint="eastAsia"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color w:val="000000" w:themeColor="text1"/>
          <w:spacing w:val="-13"/>
          <w:sz w:val="28"/>
          <w:szCs w:val="28"/>
          <w14:textOutline w14:w="5103" w14:cap="sq" w14:cmpd="sng">
            <w14:solidFill>
              <w14:srgbClr w14:val="000000"/>
            </w14:solidFill>
            <w14:prstDash w14:val="solid"/>
            <w14:bevel/>
          </w14:textOutline>
          <w14:textFill>
            <w14:solidFill>
              <w14:schemeClr w14:val="tx1"/>
            </w14:solidFill>
          </w14:textFill>
        </w:rPr>
        <w:t>制</w:t>
      </w:r>
      <w:r>
        <w:rPr>
          <w:rFonts w:ascii="宋体" w:hAnsi="宋体" w:eastAsia="宋体" w:cs="宋体"/>
          <w:color w:val="000000" w:themeColor="text1"/>
          <w:spacing w:val="-12"/>
          <w:sz w:val="28"/>
          <w:szCs w:val="28"/>
          <w14:textOutline w14:w="5103" w14:cap="sq" w14:cmpd="sng">
            <w14:solidFill>
              <w14:srgbClr w14:val="000000"/>
            </w14:solidFill>
            <w14:prstDash w14:val="solid"/>
            <w14:bevel/>
          </w14:textOutline>
          <w14:textFill>
            <w14:solidFill>
              <w14:schemeClr w14:val="tx1"/>
            </w14:solidFill>
          </w14:textFill>
        </w:rPr>
        <w:t>定部门：</w:t>
      </w:r>
      <w:r>
        <w:rPr>
          <w:rFonts w:hint="eastAsia" w:ascii="宋体" w:hAnsi="宋体" w:eastAsia="宋体" w:cs="宋体"/>
          <w:color w:val="000000" w:themeColor="text1"/>
          <w:spacing w:val="-12"/>
          <w:sz w:val="28"/>
          <w:szCs w:val="28"/>
          <w:lang w:val="en-US" w:eastAsia="zh-CN"/>
          <w14:textOutline w14:w="5103" w14:cap="sq" w14:cmpd="sng">
            <w14:solidFill>
              <w14:srgbClr w14:val="000000"/>
            </w14:solidFill>
            <w14:prstDash w14:val="solid"/>
            <w14:bevel/>
          </w14:textOutline>
          <w14:textFill>
            <w14:solidFill>
              <w14:schemeClr w14:val="tx1"/>
            </w14:solidFill>
          </w14:textFill>
        </w:rPr>
        <w:t>中医养生康复</w:t>
      </w:r>
      <w:r>
        <w:rPr>
          <w:rFonts w:hint="eastAsia" w:ascii="宋体" w:hAnsi="宋体" w:eastAsia="宋体" w:cs="宋体"/>
          <w:color w:val="000000" w:themeColor="text1"/>
          <w:spacing w:val="-12"/>
          <w:sz w:val="28"/>
          <w:szCs w:val="28"/>
          <w:lang w:eastAsia="zh-CN"/>
          <w14:textOutline w14:w="5103" w14:cap="sq" w14:cmpd="sng">
            <w14:solidFill>
              <w14:srgbClr w14:val="000000"/>
            </w14:solidFill>
            <w14:prstDash w14:val="solid"/>
            <w14:bevel/>
          </w14:textOutline>
          <w14:textFill>
            <w14:solidFill>
              <w14:schemeClr w14:val="tx1"/>
            </w14:solidFill>
          </w14:textFill>
        </w:rPr>
        <w:t>教研组</w:t>
      </w:r>
    </w:p>
    <w:p>
      <w:pPr>
        <w:spacing w:before="236" w:line="221" w:lineRule="auto"/>
        <w:ind w:firstLine="3024" w:firstLineChars="1200"/>
        <w:rPr>
          <w:rFonts w:hint="default"/>
          <w:color w:val="000000" w:themeColor="text1"/>
          <w:lang w:val="en-US"/>
          <w14:textFill>
            <w14:solidFill>
              <w14:schemeClr w14:val="tx1"/>
            </w14:solidFill>
          </w14:textFill>
        </w:rPr>
        <w:sectPr>
          <w:footerReference r:id="rId5" w:type="default"/>
          <w:pgSz w:w="11906" w:h="16839"/>
          <w:pgMar w:top="1431" w:right="1785" w:bottom="1194" w:left="1408" w:header="0" w:footer="1034" w:gutter="0"/>
          <w:pgBorders>
            <w:top w:val="none" w:sz="0" w:space="0"/>
            <w:left w:val="none" w:sz="0" w:space="0"/>
            <w:bottom w:val="none" w:sz="0" w:space="0"/>
            <w:right w:val="none" w:sz="0" w:space="0"/>
          </w:pgBorders>
          <w:pgNumType w:fmt="decimal" w:start="1"/>
          <w:cols w:space="720" w:num="1"/>
        </w:sectPr>
      </w:pPr>
      <w:r>
        <w:rPr>
          <w:rFonts w:ascii="宋体" w:hAnsi="宋体" w:eastAsia="宋体" w:cs="宋体"/>
          <w:color w:val="000000" w:themeColor="text1"/>
          <w:spacing w:val="-14"/>
          <w:sz w:val="28"/>
          <w:szCs w:val="28"/>
          <w14:textOutline w14:w="5103" w14:cap="sq" w14:cmpd="sng">
            <w14:solidFill>
              <w14:srgbClr w14:val="000000"/>
            </w14:solidFill>
            <w14:prstDash w14:val="solid"/>
            <w14:bevel/>
          </w14:textOutline>
          <w14:textFill>
            <w14:solidFill>
              <w14:schemeClr w14:val="tx1"/>
            </w14:solidFill>
          </w14:textFill>
        </w:rPr>
        <w:t>制定</w:t>
      </w:r>
      <w:r>
        <w:rPr>
          <w:rFonts w:ascii="宋体" w:hAnsi="宋体" w:eastAsia="宋体" w:cs="宋体"/>
          <w:color w:val="000000" w:themeColor="text1"/>
          <w:spacing w:val="-8"/>
          <w:sz w:val="28"/>
          <w:szCs w:val="28"/>
          <w14:textOutline w14:w="5103" w14:cap="sq" w14:cmpd="sng">
            <w14:solidFill>
              <w14:srgbClr w14:val="000000"/>
            </w14:solidFill>
            <w14:prstDash w14:val="solid"/>
            <w14:bevel/>
          </w14:textOutline>
          <w14:textFill>
            <w14:solidFill>
              <w14:schemeClr w14:val="tx1"/>
            </w14:solidFill>
          </w14:textFill>
        </w:rPr>
        <w:t>日</w:t>
      </w:r>
      <w:r>
        <w:rPr>
          <w:rFonts w:ascii="宋体" w:hAnsi="宋体" w:eastAsia="宋体" w:cs="宋体"/>
          <w:color w:val="000000" w:themeColor="text1"/>
          <w:spacing w:val="-7"/>
          <w:sz w:val="28"/>
          <w:szCs w:val="28"/>
          <w14:textOutline w14:w="5103" w14:cap="sq" w14:cmpd="sng">
            <w14:solidFill>
              <w14:srgbClr w14:val="000000"/>
            </w14:solidFill>
            <w14:prstDash w14:val="solid"/>
            <w14:bevel/>
          </w14:textOutline>
          <w14:textFill>
            <w14:solidFill>
              <w14:schemeClr w14:val="tx1"/>
            </w14:solidFill>
          </w14:textFill>
        </w:rPr>
        <w:t>期</w:t>
      </w:r>
      <w:r>
        <w:rPr>
          <w:rFonts w:hint="eastAsia" w:ascii="宋体" w:hAnsi="宋体" w:eastAsia="宋体" w:cs="宋体"/>
          <w:color w:val="000000" w:themeColor="text1"/>
          <w:spacing w:val="-7"/>
          <w:sz w:val="28"/>
          <w:szCs w:val="28"/>
          <w:lang w:eastAsia="zh-CN"/>
          <w14:textOutline w14:w="5103"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7"/>
          <w:sz w:val="28"/>
          <w:szCs w:val="28"/>
          <w14:textOutline w14:w="5103" w14:cap="sq" w14:cmpd="sng">
            <w14:solidFill>
              <w14:srgbClr w14:val="000000"/>
            </w14:solidFill>
            <w14:prstDash w14:val="solid"/>
            <w14:bevel/>
          </w14:textOutline>
          <w14:textFill>
            <w14:solidFill>
              <w14:schemeClr w14:val="tx1"/>
            </w14:solidFill>
          </w14:textFill>
        </w:rPr>
        <w:t>2023年</w:t>
      </w:r>
      <w:r>
        <w:rPr>
          <w:rFonts w:hint="eastAsia" w:ascii="宋体" w:hAnsi="宋体" w:eastAsia="宋体" w:cs="宋体"/>
          <w:color w:val="000000" w:themeColor="text1"/>
          <w:spacing w:val="-12"/>
          <w:sz w:val="28"/>
          <w:szCs w:val="28"/>
          <w:lang w:val="en-US" w:eastAsia="zh-CN"/>
          <w14:textOutline w14:w="5103" w14:cap="sq" w14:cmpd="sng">
            <w14:solidFill>
              <w14:srgbClr w14:val="000000"/>
            </w14:solidFill>
            <w14:prstDash w14:val="solid"/>
            <w14:bevel/>
          </w14:textOutline>
          <w14:textFill>
            <w14:solidFill>
              <w14:schemeClr w14:val="tx1"/>
            </w14:solidFill>
          </w14:textFill>
        </w:rPr>
        <w:t>7月20日</w:t>
      </w:r>
    </w:p>
    <w:p>
      <w:pPr>
        <w:keepNext w:val="0"/>
        <w:keepLines w:val="0"/>
        <w:pageBreakBefore w:val="0"/>
        <w:numPr>
          <w:ilvl w:val="0"/>
          <w:numId w:val="0"/>
        </w:numPr>
        <w:kinsoku/>
        <w:wordWrap/>
        <w:overflowPunct/>
        <w:topLinePunct w:val="0"/>
        <w:autoSpaceDE/>
        <w:bidi w:val="0"/>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一、专业名称及代码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专业名称：中医康复技术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专业代码：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720408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专业类别：中医药类</w:t>
      </w:r>
    </w:p>
    <w:p>
      <w:pPr>
        <w:keepNext w:val="0"/>
        <w:keepLines w:val="0"/>
        <w:pageBreakBefore w:val="0"/>
        <w:numPr>
          <w:ilvl w:val="0"/>
          <w:numId w:val="0"/>
        </w:numPr>
        <w:kinsoku/>
        <w:wordWrap/>
        <w:overflowPunct/>
        <w:topLinePunct w:val="0"/>
        <w:autoSpaceDE/>
        <w:bidi w:val="0"/>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二、入学要求</w:t>
      </w:r>
    </w:p>
    <w:p>
      <w:pPr>
        <w:keepNext w:val="0"/>
        <w:keepLines w:val="0"/>
        <w:pageBreakBefore w:val="0"/>
        <w:numPr>
          <w:ilvl w:val="0"/>
          <w:numId w:val="0"/>
        </w:numPr>
        <w:kinsoku/>
        <w:wordWrap/>
        <w:overflowPunct/>
        <w:topLinePunct w:val="0"/>
        <w:autoSpaceDE/>
        <w:bidi w:val="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初中毕业生或具有同等学力者</w:t>
      </w:r>
    </w:p>
    <w:p>
      <w:pPr>
        <w:keepNext w:val="0"/>
        <w:keepLines w:val="0"/>
        <w:pageBreakBefore w:val="0"/>
        <w:numPr>
          <w:ilvl w:val="0"/>
          <w:numId w:val="0"/>
        </w:numPr>
        <w:kinsoku/>
        <w:wordWrap/>
        <w:overflowPunct/>
        <w:topLinePunct w:val="0"/>
        <w:autoSpaceDE/>
        <w:bidi w:val="0"/>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三、修业年限</w:t>
      </w:r>
    </w:p>
    <w:p>
      <w:pPr>
        <w:keepNext w:val="0"/>
        <w:keepLines w:val="0"/>
        <w:pageBreakBefore w:val="0"/>
        <w:numPr>
          <w:ilvl w:val="0"/>
          <w:numId w:val="0"/>
        </w:numPr>
        <w:kinsoku/>
        <w:wordWrap/>
        <w:overflowPunct/>
        <w:topLinePunct w:val="0"/>
        <w:autoSpaceDE/>
        <w:bidi w:val="0"/>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3年</w:t>
      </w:r>
    </w:p>
    <w:p>
      <w:pPr>
        <w:keepNext w:val="0"/>
        <w:keepLines w:val="0"/>
        <w:pageBreakBefore w:val="0"/>
        <w:numPr>
          <w:ilvl w:val="0"/>
          <w:numId w:val="0"/>
        </w:numPr>
        <w:kinsoku/>
        <w:wordWrap/>
        <w:overflowPunct/>
        <w:topLinePunct w:val="0"/>
        <w:autoSpaceDE/>
        <w:bidi w:val="0"/>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lang w:val="en-US" w:eastAsia="zh-CN"/>
          <w14:textFill>
            <w14:solidFill>
              <w14:schemeClr w14:val="tx1"/>
            </w14:solidFill>
          </w14:textFill>
        </w:rPr>
        <w:t>职业面向</w:t>
      </w:r>
    </w:p>
    <w:p>
      <w:pPr>
        <w:keepNext w:val="0"/>
        <w:keepLines w:val="0"/>
        <w:pageBreakBefore w:val="0"/>
        <w:numPr>
          <w:ilvl w:val="0"/>
          <w:numId w:val="0"/>
        </w:numPr>
        <w:kinsoku/>
        <w:wordWrap/>
        <w:overflowPunct/>
        <w:topLinePunct w:val="0"/>
        <w:autoSpaceDE/>
        <w:bidi w:val="0"/>
        <w:ind w:firstLine="688" w:firstLineChars="200"/>
        <w:rPr>
          <w:rFonts w:hint="eastAsia" w:ascii="楷体" w:hAnsi="楷体" w:eastAsia="楷体" w:cs="楷体"/>
          <w:color w:val="000000" w:themeColor="text1"/>
          <w:spacing w:val="12"/>
          <w:sz w:val="32"/>
          <w:szCs w:val="32"/>
          <w:lang w:eastAsia="zh-CN"/>
          <w14:textFill>
            <w14:solidFill>
              <w14:schemeClr w14:val="tx1"/>
            </w14:solidFill>
          </w14:textFill>
        </w:rPr>
      </w:pPr>
      <w:r>
        <w:rPr>
          <w:rFonts w:hint="eastAsia" w:ascii="楷体" w:hAnsi="楷体" w:eastAsia="楷体" w:cs="楷体"/>
          <w:snapToGrid w:val="0"/>
          <w:color w:val="000000" w:themeColor="text1"/>
          <w:spacing w:val="12"/>
          <w:kern w:val="0"/>
          <w:sz w:val="32"/>
          <w:szCs w:val="32"/>
          <w:lang w:eastAsia="zh-CN"/>
          <w14:textFill>
            <w14:solidFill>
              <w14:schemeClr w14:val="tx1"/>
            </w14:solidFill>
          </w14:textFill>
        </w:rPr>
        <w:t>（一）</w:t>
      </w:r>
      <w:r>
        <w:rPr>
          <w:rFonts w:hint="eastAsia" w:ascii="楷体" w:hAnsi="楷体" w:eastAsia="楷体" w:cs="楷体"/>
          <w:color w:val="000000" w:themeColor="text1"/>
          <w:spacing w:val="12"/>
          <w:sz w:val="32"/>
          <w:szCs w:val="32"/>
          <w:lang w:eastAsia="zh-CN"/>
          <w14:textFill>
            <w14:solidFill>
              <w14:schemeClr w14:val="tx1"/>
            </w14:solidFill>
          </w14:textFill>
        </w:rPr>
        <w:t>专业在行业、企业中的调研情况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行业现状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1.1行业规模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中医康复技术专业行业随着人们对健康需求的不断提高而快速发展。据统计，目前国内中医康复技术专业市场规模已达到数百亿元，且呈现出逐年增长的趋势。这一市场的增长主要得益于人们对中医康复技术的认可和需求的增加，以及政府对中医康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技术</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产业的支持。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1.2行业热点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当前，中医康复技术专业行业的热点主要集中在以下几个方面：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1.2.1智能化康复技术的推广：随着人工智能技术的发展，越来越多的中医康复机构开始引入智能化中医康复技术，以提高康复效果和减轻医生的工作负担。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1.2.2融合中医药特色的康复方法：中医药在康复领域有着独特的优势，不少机构正在探索融合中医药特色的康复方法，如中药敷贴、针灸、推拿等。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1.2.3个性化康复方案的制定：针对不同患者的病情和身体状况，中医康复机构开始制定个性化的康复方案，以满足患者的个性化需求。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1.3行业发展趋势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中医康复技术行业未来将呈现以下发展趋势：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1.3.1服务模式多样化：随着人们对健康需求的不断提高，中医康复服务模式将更加多样化，如社区康复、家庭康复、医院康复等。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1.3.2技术水平提升：随着科学技术的飞速发展，中医康复技术将更加精准、智能，从而提高康复效果。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1.3.3专业人才队伍壮大：随着中医康复技术的发展，对专业人才的需求将不断增长，未来将有更多的专业人才加入到中医康复行业。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1.4行业竞争格局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目前，中医康复技术专业行业的竞争格局相对分散，市场参与者较多，但尚未形成具有绝对优势的领导型企业。同时，行业内的竞争也主要集中在服务水平、技术水平和品牌影响力等方面。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1.5行业痛点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中医康复技术专业行业存在的痛点主要包括：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1.5.1专业人才短缺：目前中医康复技术高水平的专业人才较为短缺，制约了中医康复技术的发展。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1.5.2技术研发不足：尽管中医康复技术已经取得了一定的成果，但在技术研发方面还存在较大的不足，如缺乏系统的理论体系和标准化的操作流程。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1.5.3服务质量不稳定：由于中医康复技术专业性强，服务过程需要高标准的专业性和责任心，但部分机构的服务质量存在不稳定的情况，影响了患者的康复效果。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针对以上痛点，中医康复技术行业需要加强人才培养和技术研发，提高服务质量和水平，以满足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市场</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需求和期待。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1.6行业政策环境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政府对中医康复技术行业的政策支持力度不断加大。近年来，国家出台了一系列政策法规，鼓励和支持中医康复技术的发展，如《关于促进中医药传承创新发展的意见》、《中医药发展战略规划纲要（2016-2030年）》等。同时，各地也纷纷出台了相应的政策措施，为中医康复技术专业行业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不断</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发展提供了有力保障。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1.7行业商业模式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中医康复技术专业行业的商业模式主要分为以下几种：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7.1</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服务模式：中医康复机构通过提供康复服务获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得</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益</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，如针灸、推拿、中药敷贴等。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1.7.</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2销售模式：中医康复机构通过销售康复设备、器材、药品等获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得</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益</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1.7.</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3租赁模式：中医康复机构通过租赁康复设备、场地等获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得</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益</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1.7.</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4技术服务模式：中医康复机构提供技术咨询、技术转让、技术服务等获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得</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益</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以上是中医康复技术行业的现状分析，总体来看，该行业呈现出良好的发展态势，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随着们对中医康复技术的认同感不断攀升，将对人才需求、技术要求及服务质量等方面会有更高的期望和要求，所以中医康复技术行业有更大的发展前景。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人才需求状况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2.1人才需求背景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随着人们健康意识的提高，中医康复技术逐渐受到广泛关注。在国内外医疗市场上，对中医康复技术人才的需求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也</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逐渐增加，尤其是具备专业技能和实践经验的中医康复人才。这一需求的增加主要源于以下几个方面：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人口老龄化：随着人口老龄化进程的加速，康复医疗的需求量不断增加。中医康复技术在老年病、慢性病以及康复治疗等方面具有独特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疗效</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深受中老年人喜爱</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因此市场需求量逐年上升。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医疗体制改革：</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随着</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医疗体制改革的深入推进，使得社会对中医康复技术的需求逐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增加。政府鼓励社会资本进入医疗市场，推动康复医疗服务的普及和发展。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3健康观念转变：人们健康观念的转变，使得越来越多的人开始关注康复医疗。在疾病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预防</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和康复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治疗</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过程中，</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人们逐渐</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中医药的预防效果</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和术后康复效果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有了全新的认识和喜爱</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从而</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推动了中医康复技术的发展。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2.2人才市场现状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目前，中医康复技术人才市场存在以下特点：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2.2.</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1人才短缺：由于中医康复技术人才的培养周期长、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技术技能</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要求高，导致市场上专业人才供给不足。尤其是在高端人才市场上，具有丰富经验和高级技能的中医康复人才更是稀缺。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2.2</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市场供需不平衡：市场需求量的增加与人才供给不足的矛盾，导致中医康复技术人才市场供需不平衡。许多医疗机构因缺乏合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格</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的中医康复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技术</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人才，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远远不能</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满足患者需求。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2.2.</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3人才流动趋势明显：由于各地医疗水平和薪资待遇的差异，中医康复人才呈现出向大城市、高端医院流动的趋势。这</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给</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中小城市和基层医疗机构的康复技术水平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和发展带来了一定的局限性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3.1</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专业背景：中医康复技术人才应具备中医或相关专业背景，如针灸推拿、康复治疗等。此外，了解相关医学知识、具备跨学科知识储备的人才更受欢迎。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2.3.2</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实践经验：用人单位注重应聘者的实践经验，要求具备一定的临床或康复实践经历。有相关岗位工作经验的应聘者在招聘中具有较大优势。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2.3.3</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技能证书：中医康复技术人才需要考取相关的职业资格证书，如康复师、针灸师等。具备高级证书的人才更受用人单位欢迎。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2.3.4</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综合素质：除了专业技能外，用人单位还关注人才的综合素质，如沟通能力、团队协作能力、责任心等。优秀的中医康复技术人才需要具备良好的医患沟通技巧和团队合作精神。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2.4发展趋势和前景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随着医疗市场的不断发展和人们健康观念的转变，中医康复技术人才的需求量和市场地位将进一步提高。未来，中医康复技术人才市场将呈现以下发展趋势：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2.4.1需求量将持续增加：随着老龄化进程的加速和医疗技术的进步，中医康复技术人才的需求量将逐年增加。特别是在慢性病康复、亚健康调理等领域，中医康复技术将发挥重要作用。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2.4.2市场供给将逐渐增加：随着政府对中医教育的重视和社会对中医康复技术的认可度提高，中医康复专业的人才培养将得到加强。这将促使市场上供给量增加，缓解人才短缺问题。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2.4.3人才流动将更加活跃：随着医疗市场的开放和区域医疗水平的提高，中医康复人才将有更多选择机会。人才流动将更加活跃，优秀人才将向更高层次、更广领域拓展。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2.4.4技术创新将推动行业发展：随着科技的不断进步，中医康复技术将与现代医学深度融合，产生更多技术创新。这将为中医康复行业的发展提供强大动力，满足人们更高的健康需求。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总之，中医康复技术人才在未来医疗市场中具有广阔的发展前景。面对市场需求和人才竞争，中医康复技术人才需要不断提升自身专业技能和综合素质，以适应市场需求和行业发展趋势。同时，政府、教育机构和社会各界应共同努力，加大对中医康复教育的投入和支持，为培养更多的优秀中医康复技术人才提供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snapToGrid w:val="0"/>
          <w:color w:val="000000" w:themeColor="text1"/>
          <w:kern w:val="0"/>
          <w:sz w:val="32"/>
          <w:szCs w:val="32"/>
          <w:lang w:val="en-US" w:eastAsia="zh-CN"/>
          <w14:textFill>
            <w14:solidFill>
              <w14:schemeClr w14:val="tx1"/>
            </w14:solidFill>
          </w14:textFill>
        </w:rPr>
        <w:t>（二）</w:t>
      </w:r>
      <w:r>
        <w:rPr>
          <w:rFonts w:hint="eastAsia" w:ascii="楷体" w:hAnsi="楷体" w:eastAsia="楷体" w:cs="楷体"/>
          <w:b w:val="0"/>
          <w:bCs w:val="0"/>
          <w:color w:val="000000" w:themeColor="text1"/>
          <w:sz w:val="32"/>
          <w:szCs w:val="32"/>
          <w:lang w:val="en-US" w:eastAsia="zh-CN"/>
          <w14:textFill>
            <w14:solidFill>
              <w14:schemeClr w14:val="tx1"/>
            </w14:solidFill>
          </w14:textFill>
        </w:rPr>
        <w:t>职业面向表</w:t>
      </w:r>
    </w:p>
    <w:tbl>
      <w:tblPr>
        <w:tblStyle w:val="6"/>
        <w:tblpPr w:leftFromText="180" w:rightFromText="180" w:vertAnchor="text" w:horzAnchor="page" w:tblpX="1376" w:tblpY="93"/>
        <w:tblOverlap w:val="never"/>
        <w:tblW w:w="95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1"/>
        <w:gridCol w:w="994"/>
        <w:gridCol w:w="1058"/>
        <w:gridCol w:w="1190"/>
        <w:gridCol w:w="1677"/>
        <w:gridCol w:w="1742"/>
        <w:gridCol w:w="16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241" w:type="dxa"/>
            <w:vAlign w:val="top"/>
          </w:tcPr>
          <w:p>
            <w:pPr>
              <w:spacing w:before="83" w:line="244" w:lineRule="auto"/>
              <w:ind w:left="115" w:right="168"/>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所</w:t>
            </w:r>
            <w:r>
              <w:rPr>
                <w:rFonts w:ascii="宋体" w:hAnsi="宋体" w:eastAsia="宋体" w:cs="宋体"/>
                <w:color w:val="000000" w:themeColor="text1"/>
                <w:spacing w:val="7"/>
                <w:sz w:val="24"/>
                <w:szCs w:val="24"/>
                <w14:textFill>
                  <w14:solidFill>
                    <w14:schemeClr w14:val="tx1"/>
                  </w14:solidFill>
                </w14:textFill>
              </w:rPr>
              <w:t>属</w:t>
            </w:r>
            <w:r>
              <w:rPr>
                <w:rFonts w:hint="eastAsia" w:ascii="宋体" w:hAnsi="宋体" w:eastAsia="宋体" w:cs="宋体"/>
                <w:color w:val="000000" w:themeColor="text1"/>
                <w:spacing w:val="7"/>
                <w:sz w:val="24"/>
                <w:szCs w:val="24"/>
                <w:lang w:val="en-US" w:eastAsia="zh-CN"/>
                <w14:textFill>
                  <w14:solidFill>
                    <w14:schemeClr w14:val="tx1"/>
                  </w14:solidFill>
                </w14:textFill>
              </w:rPr>
              <w:t>专</w:t>
            </w:r>
            <w:r>
              <w:rPr>
                <w:rFonts w:ascii="宋体" w:hAnsi="宋体" w:eastAsia="宋体" w:cs="宋体"/>
                <w:color w:val="000000" w:themeColor="text1"/>
                <w:spacing w:val="7"/>
                <w:sz w:val="24"/>
                <w:szCs w:val="24"/>
                <w14:textFill>
                  <w14:solidFill>
                    <w14:schemeClr w14:val="tx1"/>
                  </w14:solidFill>
                </w14:textFill>
              </w:rPr>
              <w:t>业大</w:t>
            </w:r>
            <w:r>
              <w:rPr>
                <w:rFonts w:ascii="宋体" w:hAnsi="宋体" w:eastAsia="宋体" w:cs="宋体"/>
                <w:color w:val="000000" w:themeColor="text1"/>
                <w:spacing w:val="6"/>
                <w:sz w:val="24"/>
                <w:szCs w:val="24"/>
                <w14:textFill>
                  <w14:solidFill>
                    <w14:schemeClr w14:val="tx1"/>
                  </w14:solidFill>
                </w14:textFill>
              </w:rPr>
              <w:t>类 (代</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码</w:t>
            </w:r>
            <w:r>
              <w:rPr>
                <w:rFonts w:ascii="宋体" w:hAnsi="宋体" w:eastAsia="宋体" w:cs="宋体"/>
                <w:color w:val="000000" w:themeColor="text1"/>
                <w:sz w:val="24"/>
                <w:szCs w:val="24"/>
                <w14:textFill>
                  <w14:solidFill>
                    <w14:schemeClr w14:val="tx1"/>
                  </w14:solidFill>
                </w14:textFill>
              </w:rPr>
              <w:t>)</w:t>
            </w:r>
          </w:p>
        </w:tc>
        <w:tc>
          <w:tcPr>
            <w:tcW w:w="994" w:type="dxa"/>
            <w:vAlign w:val="top"/>
          </w:tcPr>
          <w:p>
            <w:pPr>
              <w:spacing w:before="39" w:line="251" w:lineRule="auto"/>
              <w:ind w:right="106"/>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所</w:t>
            </w:r>
            <w:r>
              <w:rPr>
                <w:rFonts w:ascii="宋体" w:hAnsi="宋体" w:eastAsia="宋体" w:cs="宋体"/>
                <w:color w:val="000000" w:themeColor="text1"/>
                <w:spacing w:val="7"/>
                <w:sz w:val="24"/>
                <w:szCs w:val="24"/>
                <w14:textFill>
                  <w14:solidFill>
                    <w14:schemeClr w14:val="tx1"/>
                  </w14:solidFill>
                </w14:textFill>
              </w:rPr>
              <w:t>属</w:t>
            </w:r>
            <w:r>
              <w:rPr>
                <w:rFonts w:hint="eastAsia" w:ascii="宋体" w:hAnsi="宋体" w:eastAsia="宋体" w:cs="宋体"/>
                <w:color w:val="000000" w:themeColor="text1"/>
                <w:spacing w:val="7"/>
                <w:sz w:val="24"/>
                <w:szCs w:val="24"/>
                <w:lang w:val="en-US" w:eastAsia="zh-CN"/>
                <w14:textFill>
                  <w14:solidFill>
                    <w14:schemeClr w14:val="tx1"/>
                  </w14:solidFill>
                </w14:textFill>
              </w:rPr>
              <w:t>专</w:t>
            </w:r>
            <w:r>
              <w:rPr>
                <w:rFonts w:ascii="宋体" w:hAnsi="宋体" w:eastAsia="宋体" w:cs="宋体"/>
                <w:color w:val="000000" w:themeColor="text1"/>
                <w:spacing w:val="7"/>
                <w:sz w:val="24"/>
                <w:szCs w:val="24"/>
                <w14:textFill>
                  <w14:solidFill>
                    <w14:schemeClr w14:val="tx1"/>
                  </w14:solidFill>
                </w14:textFill>
              </w:rPr>
              <w:t>业</w:t>
            </w:r>
            <w:r>
              <w:rPr>
                <w:rFonts w:ascii="宋体" w:hAnsi="宋体" w:eastAsia="宋体" w:cs="宋体"/>
                <w:color w:val="000000" w:themeColor="text1"/>
                <w:spacing w:val="6"/>
                <w:sz w:val="24"/>
                <w:szCs w:val="24"/>
                <w14:textFill>
                  <w14:solidFill>
                    <w14:schemeClr w14:val="tx1"/>
                  </w14:solidFill>
                </w14:textFill>
              </w:rPr>
              <w:t>类 (代</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码</w:t>
            </w:r>
            <w:r>
              <w:rPr>
                <w:rFonts w:ascii="宋体" w:hAnsi="宋体" w:eastAsia="宋体" w:cs="宋体"/>
                <w:color w:val="000000" w:themeColor="text1"/>
                <w:sz w:val="24"/>
                <w:szCs w:val="24"/>
                <w14:textFill>
                  <w14:solidFill>
                    <w14:schemeClr w14:val="tx1"/>
                  </w14:solidFill>
                </w14:textFill>
              </w:rPr>
              <w:t>)</w:t>
            </w:r>
          </w:p>
        </w:tc>
        <w:tc>
          <w:tcPr>
            <w:tcW w:w="1058" w:type="dxa"/>
            <w:vAlign w:val="top"/>
          </w:tcPr>
          <w:p>
            <w:pPr>
              <w:spacing w:before="82" w:line="241" w:lineRule="auto"/>
              <w:ind w:left="112"/>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对应行</w:t>
            </w:r>
          </w:p>
          <w:p>
            <w:pPr>
              <w:spacing w:line="226" w:lineRule="auto"/>
              <w:ind w:left="112"/>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业</w:t>
            </w:r>
            <w:r>
              <w:rPr>
                <w:rFonts w:ascii="宋体" w:hAnsi="宋体" w:eastAsia="宋体" w:cs="宋体"/>
                <w:color w:val="000000" w:themeColor="text1"/>
                <w:spacing w:val="5"/>
                <w:sz w:val="24"/>
                <w:szCs w:val="24"/>
                <w14:textFill>
                  <w14:solidFill>
                    <w14:schemeClr w14:val="tx1"/>
                  </w14:solidFill>
                </w14:textFill>
              </w:rPr>
              <w:t xml:space="preserve"> (代</w:t>
            </w:r>
          </w:p>
          <w:p>
            <w:pPr>
              <w:spacing w:before="17" w:line="231" w:lineRule="auto"/>
              <w:ind w:left="112"/>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码</w:t>
            </w:r>
            <w:r>
              <w:rPr>
                <w:rFonts w:ascii="宋体" w:hAnsi="宋体" w:eastAsia="宋体" w:cs="宋体"/>
                <w:color w:val="000000" w:themeColor="text1"/>
                <w:sz w:val="24"/>
                <w:szCs w:val="24"/>
                <w14:textFill>
                  <w14:solidFill>
                    <w14:schemeClr w14:val="tx1"/>
                  </w14:solidFill>
                </w14:textFill>
              </w:rPr>
              <w:t>)</w:t>
            </w:r>
          </w:p>
        </w:tc>
        <w:tc>
          <w:tcPr>
            <w:tcW w:w="1190" w:type="dxa"/>
            <w:vAlign w:val="top"/>
          </w:tcPr>
          <w:p>
            <w:pPr>
              <w:spacing w:before="82" w:line="241" w:lineRule="auto"/>
              <w:ind w:left="354" w:right="120" w:hanging="238"/>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主要职业</w:t>
            </w:r>
            <w:r>
              <w:rPr>
                <w:rFonts w:ascii="宋体" w:hAnsi="宋体" w:eastAsia="宋体" w:cs="宋体"/>
                <w:color w:val="000000" w:themeColor="text1"/>
                <w:spacing w:val="5"/>
                <w:sz w:val="24"/>
                <w:szCs w:val="24"/>
                <w14:textFill>
                  <w14:solidFill>
                    <w14:schemeClr w14:val="tx1"/>
                  </w14:solidFill>
                </w14:textFill>
              </w:rPr>
              <w:t>类别</w:t>
            </w:r>
          </w:p>
          <w:p>
            <w:pPr>
              <w:spacing w:line="226" w:lineRule="auto"/>
              <w:ind w:left="125"/>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1"/>
                <w:sz w:val="24"/>
                <w:szCs w:val="24"/>
                <w14:textFill>
                  <w14:solidFill>
                    <w14:schemeClr w14:val="tx1"/>
                  </w14:solidFill>
                </w14:textFill>
              </w:rPr>
              <w:t>(代码)</w:t>
            </w:r>
          </w:p>
        </w:tc>
        <w:tc>
          <w:tcPr>
            <w:tcW w:w="1677" w:type="dxa"/>
            <w:vAlign w:val="top"/>
          </w:tcPr>
          <w:p>
            <w:pPr>
              <w:tabs>
                <w:tab w:val="left" w:pos="241"/>
              </w:tabs>
              <w:spacing w:before="83" w:line="244" w:lineRule="auto"/>
              <w:ind w:left="115" w:right="126"/>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主要岗位类别</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ab/>
            </w:r>
            <w:r>
              <w:rPr>
                <w:rFonts w:ascii="宋体" w:hAnsi="宋体" w:eastAsia="宋体" w:cs="宋体"/>
                <w:color w:val="000000" w:themeColor="text1"/>
                <w:spacing w:val="6"/>
                <w:sz w:val="24"/>
                <w:szCs w:val="24"/>
                <w14:textFill>
                  <w14:solidFill>
                    <w14:schemeClr w14:val="tx1"/>
                  </w14:solidFill>
                </w14:textFill>
              </w:rPr>
              <w:t>(或技术</w:t>
            </w:r>
            <w:r>
              <w:rPr>
                <w:rFonts w:ascii="宋体" w:hAnsi="宋体" w:eastAsia="宋体" w:cs="宋体"/>
                <w:color w:val="000000" w:themeColor="text1"/>
                <w:spacing w:val="5"/>
                <w:sz w:val="24"/>
                <w:szCs w:val="24"/>
                <w14:textFill>
                  <w14:solidFill>
                    <w14:schemeClr w14:val="tx1"/>
                  </w14:solidFill>
                </w14:textFill>
              </w:rPr>
              <w:t>领</w:t>
            </w:r>
            <w:r>
              <w:rPr>
                <w:rFonts w:ascii="宋体" w:hAnsi="宋体" w:eastAsia="宋体" w:cs="宋体"/>
                <w:color w:val="000000" w:themeColor="text1"/>
                <w:spacing w:val="-1"/>
                <w:sz w:val="24"/>
                <w:szCs w:val="24"/>
                <w14:textFill>
                  <w14:solidFill>
                    <w14:schemeClr w14:val="tx1"/>
                  </w14:solidFill>
                </w14:textFill>
              </w:rPr>
              <w:t>域</w:t>
            </w:r>
            <w:r>
              <w:rPr>
                <w:rFonts w:ascii="宋体" w:hAnsi="宋体" w:eastAsia="宋体" w:cs="宋体"/>
                <w:color w:val="000000" w:themeColor="text1"/>
                <w:sz w:val="24"/>
                <w:szCs w:val="24"/>
                <w14:textFill>
                  <w14:solidFill>
                    <w14:schemeClr w14:val="tx1"/>
                  </w14:solidFill>
                </w14:textFill>
              </w:rPr>
              <w:t>)</w:t>
            </w:r>
          </w:p>
        </w:tc>
        <w:tc>
          <w:tcPr>
            <w:tcW w:w="1742" w:type="dxa"/>
            <w:vAlign w:val="top"/>
          </w:tcPr>
          <w:p>
            <w:pPr>
              <w:spacing w:before="83" w:line="244" w:lineRule="auto"/>
              <w:ind w:left="117" w:right="191" w:hanging="1"/>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职</w:t>
            </w:r>
            <w:r>
              <w:rPr>
                <w:rFonts w:ascii="宋体" w:hAnsi="宋体" w:eastAsia="宋体" w:cs="宋体"/>
                <w:color w:val="000000" w:themeColor="text1"/>
                <w:spacing w:val="8"/>
                <w:sz w:val="24"/>
                <w:szCs w:val="24"/>
                <w14:textFill>
                  <w14:solidFill>
                    <w14:schemeClr w14:val="tx1"/>
                  </w14:solidFill>
                </w14:textFill>
              </w:rPr>
              <w:t>业资格证书</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8"/>
                <w:sz w:val="24"/>
                <w:szCs w:val="24"/>
                <w14:textFill>
                  <w14:solidFill>
                    <w14:schemeClr w14:val="tx1"/>
                  </w14:solidFill>
                </w14:textFill>
              </w:rPr>
              <w:t>或技能等级</w:t>
            </w:r>
            <w:r>
              <w:rPr>
                <w:rFonts w:ascii="宋体" w:hAnsi="宋体" w:eastAsia="宋体" w:cs="宋体"/>
                <w:color w:val="000000" w:themeColor="text1"/>
                <w:spacing w:val="7"/>
                <w:sz w:val="24"/>
                <w:szCs w:val="24"/>
                <w14:textFill>
                  <w14:solidFill>
                    <w14:schemeClr w14:val="tx1"/>
                  </w14:solidFill>
                </w14:textFill>
              </w:rPr>
              <w:t>证</w:t>
            </w:r>
            <w:r>
              <w:rPr>
                <w:rFonts w:ascii="宋体" w:hAnsi="宋体" w:eastAsia="宋体" w:cs="宋体"/>
                <w:color w:val="000000" w:themeColor="text1"/>
                <w:sz w:val="24"/>
                <w:szCs w:val="24"/>
                <w14:textFill>
                  <w14:solidFill>
                    <w14:schemeClr w14:val="tx1"/>
                  </w14:solidFill>
                </w14:textFill>
              </w:rPr>
              <w:t xml:space="preserve"> 书</w:t>
            </w:r>
          </w:p>
        </w:tc>
        <w:tc>
          <w:tcPr>
            <w:tcW w:w="1686" w:type="dxa"/>
            <w:vAlign w:val="top"/>
          </w:tcPr>
          <w:p>
            <w:pPr>
              <w:spacing w:line="306" w:lineRule="auto"/>
              <w:jc w:val="both"/>
              <w:rPr>
                <w:rFonts w:ascii="Arial"/>
                <w:color w:val="000000" w:themeColor="text1"/>
                <w:sz w:val="24"/>
                <w:szCs w:val="24"/>
                <w14:textFill>
                  <w14:solidFill>
                    <w14:schemeClr w14:val="tx1"/>
                  </w14:solidFill>
                </w14:textFill>
              </w:rPr>
            </w:pPr>
          </w:p>
          <w:p>
            <w:pPr>
              <w:spacing w:before="74" w:line="229" w:lineRule="auto"/>
              <w:ind w:left="121"/>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1"/>
                <w:sz w:val="24"/>
                <w:szCs w:val="24"/>
                <w14:textFill>
                  <w14:solidFill>
                    <w14:schemeClr w14:val="tx1"/>
                  </w14:solidFill>
                </w14:textFill>
              </w:rPr>
              <w:t>行</w:t>
            </w:r>
            <w:r>
              <w:rPr>
                <w:rFonts w:ascii="宋体" w:hAnsi="宋体" w:eastAsia="宋体" w:cs="宋体"/>
                <w:color w:val="000000" w:themeColor="text1"/>
                <w:spacing w:val="7"/>
                <w:sz w:val="24"/>
                <w:szCs w:val="24"/>
                <w14:textFill>
                  <w14:solidFill>
                    <w14:schemeClr w14:val="tx1"/>
                  </w14:solidFill>
                </w14:textFill>
              </w:rPr>
              <w:t>业企业标准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1241" w:type="dxa"/>
            <w:vAlign w:val="center"/>
          </w:tcPr>
          <w:p>
            <w:pPr>
              <w:spacing w:before="75" w:line="245" w:lineRule="auto"/>
              <w:ind w:left="116" w:right="168" w:firstLine="11"/>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35"/>
                <w:sz w:val="24"/>
                <w:szCs w:val="24"/>
                <w:lang w:val="en-US" w:eastAsia="zh-CN"/>
                <w14:textFill>
                  <w14:solidFill>
                    <w14:schemeClr w14:val="tx1"/>
                  </w14:solidFill>
                </w14:textFill>
              </w:rPr>
              <w:t>医药卫生大类（72）</w:t>
            </w:r>
          </w:p>
        </w:tc>
        <w:tc>
          <w:tcPr>
            <w:tcW w:w="994" w:type="dxa"/>
            <w:vAlign w:val="center"/>
          </w:tcPr>
          <w:p>
            <w:pPr>
              <w:spacing w:before="251" w:line="244" w:lineRule="auto"/>
              <w:ind w:right="164"/>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中医药类（7204）</w:t>
            </w:r>
          </w:p>
        </w:tc>
        <w:tc>
          <w:tcPr>
            <w:tcW w:w="1058" w:type="dxa"/>
            <w:vAlign w:val="center"/>
          </w:tcPr>
          <w:p>
            <w:pPr>
              <w:spacing w:before="36" w:line="236" w:lineRule="auto"/>
              <w:ind w:left="110" w:right="9" w:firstLine="14"/>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Q84</w:t>
            </w:r>
          </w:p>
        </w:tc>
        <w:tc>
          <w:tcPr>
            <w:tcW w:w="1190" w:type="dxa"/>
            <w:vAlign w:val="center"/>
          </w:tcPr>
          <w:p>
            <w:pPr>
              <w:tabs>
                <w:tab w:val="left" w:pos="240"/>
              </w:tabs>
              <w:spacing w:before="309" w:line="244" w:lineRule="auto"/>
              <w:ind w:left="113" w:right="120" w:firstLine="12"/>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保健服务人员（41004）</w:t>
            </w:r>
          </w:p>
        </w:tc>
        <w:tc>
          <w:tcPr>
            <w:tcW w:w="1677" w:type="dxa"/>
            <w:vAlign w:val="center"/>
          </w:tcPr>
          <w:p>
            <w:pPr>
              <w:tabs>
                <w:tab w:val="left" w:pos="241"/>
              </w:tabs>
              <w:spacing w:before="36" w:line="236" w:lineRule="auto"/>
              <w:ind w:left="114" w:right="126" w:firstLine="11"/>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9"/>
                <w:sz w:val="24"/>
                <w:szCs w:val="24"/>
                <w:lang w:val="en-US" w:eastAsia="zh-CN"/>
                <w14:textFill>
                  <w14:solidFill>
                    <w14:schemeClr w14:val="tx1"/>
                  </w14:solidFill>
                </w14:textFill>
              </w:rPr>
              <w:t>保健按摩师（4-10-04-02）</w:t>
            </w:r>
          </w:p>
        </w:tc>
        <w:tc>
          <w:tcPr>
            <w:tcW w:w="1742" w:type="dxa"/>
            <w:vAlign w:val="center"/>
          </w:tcPr>
          <w:p>
            <w:pPr>
              <w:spacing w:before="1" w:line="254" w:lineRule="auto"/>
              <w:ind w:left="137" w:right="3" w:firstLine="9"/>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29"/>
                <w:sz w:val="24"/>
                <w:szCs w:val="24"/>
                <w:lang w:val="en-US" w:eastAsia="zh-CN"/>
                <w14:textFill>
                  <w14:solidFill>
                    <w14:schemeClr w14:val="tx1"/>
                  </w14:solidFill>
                </w14:textFill>
              </w:rPr>
              <w:t>保健按摩师</w:t>
            </w:r>
          </w:p>
        </w:tc>
        <w:tc>
          <w:tcPr>
            <w:tcW w:w="1686" w:type="dxa"/>
            <w:vAlign w:val="center"/>
          </w:tcPr>
          <w:p>
            <w:pPr>
              <w:jc w:val="center"/>
              <w:rPr>
                <w:rFonts w:ascii="Arial"/>
                <w:color w:val="000000" w:themeColor="text1"/>
                <w:sz w:val="24"/>
                <w:szCs w:val="24"/>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lang w:val="en-US" w:eastAsia="zh-CN"/>
          <w14:textFill>
            <w14:solidFill>
              <w14:schemeClr w14:val="tx1"/>
            </w14:solidFill>
          </w14:textFill>
        </w:rPr>
        <w:t>专业培养目标与培养规格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（一）培养目标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培养系统掌握中医学基本理论知识和基本技能，适应现代中医学发展和高等中医教育需要，具备良好的人文和自然科学素养、</w:t>
      </w:r>
      <w:r>
        <w:rPr>
          <w:rFonts w:hint="eastAsia" w:ascii="仿宋_GB2312" w:hAnsi="仿宋_GB2312" w:eastAsia="仿宋_GB2312" w:cs="仿宋_GB2312"/>
          <w:color w:val="000000" w:themeColor="text1"/>
          <w:sz w:val="32"/>
          <w:szCs w:val="32"/>
          <w:lang w:eastAsia="zh-CN"/>
          <w14:textFill>
            <w14:solidFill>
              <w14:schemeClr w14:val="tx1"/>
            </w14:solidFill>
          </w14:textFill>
        </w:rPr>
        <w:t>扎</w:t>
      </w:r>
      <w:r>
        <w:rPr>
          <w:rFonts w:hint="eastAsia" w:ascii="仿宋_GB2312" w:hAnsi="仿宋_GB2312" w:eastAsia="仿宋_GB2312" w:cs="仿宋_GB2312"/>
          <w:color w:val="000000" w:themeColor="text1"/>
          <w:sz w:val="32"/>
          <w:szCs w:val="32"/>
          <w14:textFill>
            <w14:solidFill>
              <w14:schemeClr w14:val="tx1"/>
            </w14:solidFill>
          </w14:textFill>
        </w:rPr>
        <w:t>实的</w:t>
      </w:r>
      <w:r>
        <w:rPr>
          <w:rFonts w:hint="eastAsia" w:ascii="仿宋_GB2312" w:hAnsi="仿宋_GB2312" w:eastAsia="仿宋_GB2312" w:cs="仿宋_GB2312"/>
          <w:color w:val="000000" w:themeColor="text1"/>
          <w:sz w:val="32"/>
          <w:szCs w:val="32"/>
          <w:lang w:eastAsia="zh-CN"/>
          <w14:textFill>
            <w14:solidFill>
              <w14:schemeClr w14:val="tx1"/>
            </w14:solidFill>
          </w14:textFill>
        </w:rPr>
        <w:t>中医</w:t>
      </w:r>
      <w:r>
        <w:rPr>
          <w:rFonts w:hint="eastAsia" w:ascii="仿宋_GB2312" w:hAnsi="仿宋_GB2312" w:eastAsia="仿宋_GB2312" w:cs="仿宋_GB2312"/>
          <w:color w:val="000000" w:themeColor="text1"/>
          <w:sz w:val="32"/>
          <w:szCs w:val="32"/>
          <w14:textFill>
            <w14:solidFill>
              <w14:schemeClr w14:val="tx1"/>
            </w14:solidFill>
          </w14:textFill>
        </w:rPr>
        <w:t>学基本理论和基本技能、一定的中药学及预防医学相关知识，具有较强临床思维能力和临床实践能力的中医</w:t>
      </w:r>
      <w:r>
        <w:rPr>
          <w:rFonts w:hint="eastAsia" w:ascii="仿宋_GB2312" w:hAnsi="仿宋_GB2312" w:eastAsia="仿宋_GB2312" w:cs="仿宋_GB2312"/>
          <w:color w:val="000000" w:themeColor="text1"/>
          <w:sz w:val="32"/>
          <w:szCs w:val="32"/>
          <w:lang w:eastAsia="zh-CN"/>
          <w14:textFill>
            <w14:solidFill>
              <w14:schemeClr w14:val="tx1"/>
            </w14:solidFill>
          </w14:textFill>
        </w:rPr>
        <w:t>康复技术专业</w:t>
      </w:r>
      <w:r>
        <w:rPr>
          <w:rFonts w:hint="eastAsia" w:ascii="仿宋_GB2312" w:hAnsi="仿宋_GB2312" w:eastAsia="仿宋_GB2312" w:cs="仿宋_GB2312"/>
          <w:color w:val="000000" w:themeColor="text1"/>
          <w:sz w:val="32"/>
          <w:szCs w:val="32"/>
          <w14:textFill>
            <w14:solidFill>
              <w14:schemeClr w14:val="tx1"/>
            </w14:solidFill>
          </w14:textFill>
        </w:rPr>
        <w:t>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snapToGrid w:val="0"/>
          <w:color w:val="000000" w:themeColor="text1"/>
          <w:kern w:val="0"/>
          <w:sz w:val="32"/>
          <w:szCs w:val="32"/>
          <w:lang w:val="en-US" w:eastAsia="zh-CN"/>
          <w14:textFill>
            <w14:solidFill>
              <w14:schemeClr w14:val="tx1"/>
            </w14:solidFill>
          </w14:textFill>
        </w:rPr>
        <w:t>（二）</w:t>
      </w:r>
      <w:r>
        <w:rPr>
          <w:rFonts w:hint="eastAsia" w:ascii="楷体" w:hAnsi="楷体" w:eastAsia="楷体" w:cs="楷体"/>
          <w:b w:val="0"/>
          <w:bCs w:val="0"/>
          <w:color w:val="000000" w:themeColor="text1"/>
          <w:sz w:val="32"/>
          <w:szCs w:val="32"/>
          <w:lang w:val="en-US" w:eastAsia="zh-CN"/>
          <w14:textFill>
            <w14:solidFill>
              <w14:schemeClr w14:val="tx1"/>
            </w14:solidFill>
          </w14:textFill>
        </w:rPr>
        <w:t>培养规格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本专业培养的人才应具有以下素质、知识和能力。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1.具有良好的职业道德，能自觉遵守法律法规和企事业单位规章制度。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2.具有医学伦理观念和医疗安全意识。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3.具有良好的人文精神，珍视生命尊重患者，能够将预防疾病、诊治疾病和促进健康作为职业责任。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4.具有认真负责的职业态度和严谨、细致的工作作风，具有良好的合作意识和团队精神。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5.具有健康的体魄、健全的人格和良好的心理素质。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1.第一学期以基础医学学科为主，即中医基础理论、解剖学基础等，多由专门的学科老师负责不同的学科教授。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2.第二学期重视自主诊断能力，具有能够诊断基础疾病并评级，将多种康复技术结合在一起，形成了一套完整的康复评估体系。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3.第三学期将传统康复治疗技术及现代康复治疗技术融入到整个康复治疗过程中，包括推拿治疗、运动治疗等，并逐渐形成了一套完整的康复医学体系；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4.第四学期则是将中医康复技术融入到整个实践操作当中，包括针灸治疗、物理因子、康复心理等，形成了一套完整的健康管理体系。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5.第五至第六学期，进行实际岗位实习实践，实际进入一线诊疗场所进行临床预估判断。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1</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具有运用推拿、灸法、拔罐、刮痧等技术进行中医康复治疗的能力；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2</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具有运用中药熏蒸、中药外敷、食药养生等技术进行中医康复治疗的能力；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3</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具有运用太极拳、太极剑、八段锦、五禽戏等传统运动技术指导服务对象进行 康复锻炼的能力；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4</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具有运用阴阳、五行、藏象、整体观念等中医基础知识进行初步体质辨识的能力；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5</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具有运用徒手肌力评定、关节活动度测量、肌张力评定等技术进行康复评定的能力；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6</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具有运用运动疗法、物理因子疗法、作业疗法等技术进行康复治疗的能力；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7</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具有指导患者进行日常活动、训练的能力。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val="0"/>
          <w:color w:val="000000" w:themeColor="text1"/>
          <w:sz w:val="32"/>
          <w:szCs w:val="32"/>
          <w14:textFill>
            <w14:solidFill>
              <w14:schemeClr w14:val="tx1"/>
            </w14:solidFill>
          </w14:textFill>
        </w:rPr>
        <w:t>具有适应中医康复产业发展的信息技术、数字技术等应用能力；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9</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熟悉中医康复技术专业相关法律法规，具有依法从事工作的能力。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10</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 xml:space="preserve">具有终身学习和可持续发展的能力。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（4）证书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证书中职业证书要同专业相关，职业水平证不低于学历层次的要求，其中专业有职业资格准入证的取证率必须为 100%</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p>
    <w:tbl>
      <w:tblPr>
        <w:tblStyle w:val="6"/>
        <w:tblW w:w="91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1872"/>
        <w:gridCol w:w="1015"/>
        <w:gridCol w:w="3703"/>
        <w:gridCol w:w="8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706" w:type="dxa"/>
            <w:tcBorders>
              <w:bottom w:val="single" w:color="000000" w:sz="2" w:space="0"/>
            </w:tcBorders>
            <w:vAlign w:val="top"/>
          </w:tcPr>
          <w:p>
            <w:pPr>
              <w:spacing w:before="278" w:line="227" w:lineRule="auto"/>
              <w:jc w:val="center"/>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Outline w14:w="4358" w14:cap="sq" w14:cmpd="sng">
                  <w14:solidFill>
                    <w14:srgbClr w14:val="000000"/>
                  </w14:solidFill>
                  <w14:prstDash w14:val="solid"/>
                  <w14:bevel/>
                </w14:textOutline>
                <w14:textFill>
                  <w14:solidFill>
                    <w14:schemeClr w14:val="tx1"/>
                  </w14:solidFill>
                </w14:textFill>
              </w:rPr>
              <w:t>证</w:t>
            </w:r>
            <w:r>
              <w:rPr>
                <w:rFonts w:ascii="宋体" w:hAnsi="宋体" w:eastAsia="宋体" w:cs="宋体"/>
                <w:color w:val="000000" w:themeColor="text1"/>
                <w:spacing w:val="8"/>
                <w:sz w:val="23"/>
                <w:szCs w:val="23"/>
                <w14:textOutline w14:w="4358" w14:cap="sq" w14:cmpd="sng">
                  <w14:solidFill>
                    <w14:srgbClr w14:val="000000"/>
                  </w14:solidFill>
                  <w14:prstDash w14:val="solid"/>
                  <w14:bevel/>
                </w14:textOutline>
                <w14:textFill>
                  <w14:solidFill>
                    <w14:schemeClr w14:val="tx1"/>
                  </w14:solidFill>
                </w14:textFill>
              </w:rPr>
              <w:t>书类别</w:t>
            </w:r>
          </w:p>
        </w:tc>
        <w:tc>
          <w:tcPr>
            <w:tcW w:w="1872" w:type="dxa"/>
            <w:tcBorders>
              <w:bottom w:val="single" w:color="000000" w:sz="2" w:space="0"/>
            </w:tcBorders>
            <w:vAlign w:val="top"/>
          </w:tcPr>
          <w:p>
            <w:pPr>
              <w:spacing w:before="278" w:line="227" w:lineRule="auto"/>
              <w:jc w:val="center"/>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Outline w14:w="4358" w14:cap="sq" w14:cmpd="sng">
                  <w14:solidFill>
                    <w14:srgbClr w14:val="000000"/>
                  </w14:solidFill>
                  <w14:prstDash w14:val="solid"/>
                  <w14:bevel/>
                </w14:textOutline>
                <w14:textFill>
                  <w14:solidFill>
                    <w14:schemeClr w14:val="tx1"/>
                  </w14:solidFill>
                </w14:textFill>
              </w:rPr>
              <w:t>证</w:t>
            </w:r>
            <w:r>
              <w:rPr>
                <w:rFonts w:ascii="宋体" w:hAnsi="宋体" w:eastAsia="宋体" w:cs="宋体"/>
                <w:color w:val="000000" w:themeColor="text1"/>
                <w:spacing w:val="8"/>
                <w:sz w:val="23"/>
                <w:szCs w:val="23"/>
                <w14:textOutline w14:w="4358" w14:cap="sq" w14:cmpd="sng">
                  <w14:solidFill>
                    <w14:srgbClr w14:val="000000"/>
                  </w14:solidFill>
                  <w14:prstDash w14:val="solid"/>
                  <w14:bevel/>
                </w14:textOutline>
                <w14:textFill>
                  <w14:solidFill>
                    <w14:schemeClr w14:val="tx1"/>
                  </w14:solidFill>
                </w14:textFill>
              </w:rPr>
              <w:t>书名称</w:t>
            </w:r>
          </w:p>
        </w:tc>
        <w:tc>
          <w:tcPr>
            <w:tcW w:w="1015" w:type="dxa"/>
            <w:tcBorders>
              <w:bottom w:val="single" w:color="000000" w:sz="2" w:space="0"/>
            </w:tcBorders>
            <w:vAlign w:val="top"/>
          </w:tcPr>
          <w:p>
            <w:pPr>
              <w:spacing w:before="223" w:line="228" w:lineRule="auto"/>
              <w:jc w:val="center"/>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Outline w14:w="4358" w14:cap="sq" w14:cmpd="sng">
                  <w14:solidFill>
                    <w14:srgbClr w14:val="000000"/>
                  </w14:solidFill>
                  <w14:prstDash w14:val="solid"/>
                  <w14:bevel/>
                </w14:textOutline>
                <w14:textFill>
                  <w14:solidFill>
                    <w14:schemeClr w14:val="tx1"/>
                  </w14:solidFill>
                </w14:textFill>
              </w:rPr>
              <w:t>等</w:t>
            </w:r>
            <w:r>
              <w:rPr>
                <w:rFonts w:ascii="宋体" w:hAnsi="宋体" w:eastAsia="宋体" w:cs="宋体"/>
                <w:color w:val="000000" w:themeColor="text1"/>
                <w:spacing w:val="5"/>
                <w:sz w:val="23"/>
                <w:szCs w:val="23"/>
                <w14:textFill>
                  <w14:solidFill>
                    <w14:schemeClr w14:val="tx1"/>
                  </w14:solidFill>
                </w14:textFill>
              </w:rPr>
              <w:t xml:space="preserve"> </w:t>
            </w:r>
            <w:r>
              <w:rPr>
                <w:rFonts w:ascii="宋体" w:hAnsi="宋体" w:eastAsia="宋体" w:cs="宋体"/>
                <w:color w:val="000000" w:themeColor="text1"/>
                <w:spacing w:val="5"/>
                <w:sz w:val="23"/>
                <w:szCs w:val="23"/>
                <w14:textOutline w14:w="4358" w14:cap="sq" w14:cmpd="sng">
                  <w14:solidFill>
                    <w14:srgbClr w14:val="000000"/>
                  </w14:solidFill>
                  <w14:prstDash w14:val="solid"/>
                  <w14:bevel/>
                </w14:textOutline>
                <w14:textFill>
                  <w14:solidFill>
                    <w14:schemeClr w14:val="tx1"/>
                  </w14:solidFill>
                </w14:textFill>
              </w:rPr>
              <w:t>级</w:t>
            </w:r>
          </w:p>
        </w:tc>
        <w:tc>
          <w:tcPr>
            <w:tcW w:w="3703" w:type="dxa"/>
            <w:tcBorders>
              <w:bottom w:val="single" w:color="000000" w:sz="2" w:space="0"/>
            </w:tcBorders>
            <w:vAlign w:val="top"/>
          </w:tcPr>
          <w:p>
            <w:pPr>
              <w:spacing w:before="280" w:line="229" w:lineRule="auto"/>
              <w:jc w:val="center"/>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Outline w14:w="4358" w14:cap="sq" w14:cmpd="sng">
                  <w14:solidFill>
                    <w14:srgbClr w14:val="000000"/>
                  </w14:solidFill>
                  <w14:prstDash w14:val="solid"/>
                  <w14:bevel/>
                </w14:textOutline>
                <w14:textFill>
                  <w14:solidFill>
                    <w14:schemeClr w14:val="tx1"/>
                  </w14:solidFill>
                </w14:textFill>
              </w:rPr>
              <w:t>发</w:t>
            </w:r>
            <w:r>
              <w:rPr>
                <w:rFonts w:ascii="宋体" w:hAnsi="宋体" w:eastAsia="宋体" w:cs="宋体"/>
                <w:color w:val="000000" w:themeColor="text1"/>
                <w:spacing w:val="7"/>
                <w:sz w:val="23"/>
                <w:szCs w:val="23"/>
                <w14:textOutline w14:w="4358" w14:cap="sq" w14:cmpd="sng">
                  <w14:solidFill>
                    <w14:srgbClr w14:val="000000"/>
                  </w14:solidFill>
                  <w14:prstDash w14:val="solid"/>
                  <w14:bevel/>
                </w14:textOutline>
                <w14:textFill>
                  <w14:solidFill>
                    <w14:schemeClr w14:val="tx1"/>
                  </w14:solidFill>
                </w14:textFill>
              </w:rPr>
              <w:t>证单位</w:t>
            </w:r>
          </w:p>
        </w:tc>
        <w:tc>
          <w:tcPr>
            <w:tcW w:w="888" w:type="dxa"/>
            <w:tcBorders>
              <w:bottom w:val="single" w:color="000000" w:sz="2" w:space="0"/>
            </w:tcBorders>
            <w:vAlign w:val="top"/>
          </w:tcPr>
          <w:p>
            <w:pPr>
              <w:spacing w:before="104" w:line="210" w:lineRule="auto"/>
              <w:ind w:right="8"/>
              <w:jc w:val="center"/>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b/>
                <w:bCs/>
                <w:color w:val="000000" w:themeColor="text1"/>
                <w:sz w:val="23"/>
                <w:szCs w:val="23"/>
                <w:lang w:val="en-US" w:eastAsia="zh-CN"/>
                <w14:textFill>
                  <w14:solidFill>
                    <w14:schemeClr w14:val="tx1"/>
                  </w14:solidFill>
                </w14:textFill>
              </w:rPr>
              <w:t>取证率（%）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1706" w:type="dxa"/>
            <w:vMerge w:val="restart"/>
            <w:tcBorders>
              <w:top w:val="single" w:color="000000" w:sz="2" w:space="0"/>
              <w:bottom w:val="single" w:color="000000" w:sz="2" w:space="0"/>
            </w:tcBorders>
            <w:vAlign w:val="center"/>
          </w:tcPr>
          <w:p>
            <w:pPr>
              <w:spacing w:before="139" w:line="420" w:lineRule="exact"/>
              <w:ind w:left="119"/>
              <w:jc w:val="center"/>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position w:val="13"/>
                <w:sz w:val="23"/>
                <w:szCs w:val="23"/>
                <w14:textFill>
                  <w14:solidFill>
                    <w14:schemeClr w14:val="tx1"/>
                  </w14:solidFill>
                </w14:textFill>
              </w:rPr>
              <w:t>素</w:t>
            </w:r>
            <w:r>
              <w:rPr>
                <w:rFonts w:ascii="宋体" w:hAnsi="宋体" w:eastAsia="宋体" w:cs="宋体"/>
                <w:color w:val="000000" w:themeColor="text1"/>
                <w:spacing w:val="15"/>
                <w:position w:val="13"/>
                <w:sz w:val="23"/>
                <w:szCs w:val="23"/>
                <w14:textFill>
                  <w14:solidFill>
                    <w14:schemeClr w14:val="tx1"/>
                  </w14:solidFill>
                </w14:textFill>
              </w:rPr>
              <w:t>质通用能力</w:t>
            </w:r>
          </w:p>
          <w:p>
            <w:pPr>
              <w:spacing w:line="227" w:lineRule="auto"/>
              <w:ind w:left="359"/>
              <w:jc w:val="both"/>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水平证</w:t>
            </w:r>
            <w:r>
              <w:rPr>
                <w:rFonts w:ascii="宋体" w:hAnsi="宋体" w:eastAsia="宋体" w:cs="宋体"/>
                <w:color w:val="000000" w:themeColor="text1"/>
                <w:spacing w:val="6"/>
                <w:sz w:val="23"/>
                <w:szCs w:val="23"/>
                <w14:textFill>
                  <w14:solidFill>
                    <w14:schemeClr w14:val="tx1"/>
                  </w14:solidFill>
                </w14:textFill>
              </w:rPr>
              <w:t>书</w:t>
            </w:r>
          </w:p>
        </w:tc>
        <w:tc>
          <w:tcPr>
            <w:tcW w:w="1872" w:type="dxa"/>
            <w:tcBorders>
              <w:top w:val="single" w:color="000000" w:sz="2" w:space="0"/>
              <w:bottom w:val="single" w:color="000000" w:sz="2" w:space="0"/>
            </w:tcBorders>
            <w:vAlign w:val="center"/>
          </w:tcPr>
          <w:p>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普通话登记证书</w:t>
            </w:r>
          </w:p>
        </w:tc>
        <w:tc>
          <w:tcPr>
            <w:tcW w:w="1015" w:type="dxa"/>
            <w:tcBorders>
              <w:top w:val="single" w:color="000000" w:sz="2" w:space="0"/>
              <w:bottom w:val="single" w:color="000000" w:sz="2" w:space="0"/>
            </w:tcBorders>
            <w:vAlign w:val="center"/>
          </w:tcPr>
          <w:p>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二乙及以上</w:t>
            </w:r>
          </w:p>
        </w:tc>
        <w:tc>
          <w:tcPr>
            <w:tcW w:w="3703" w:type="dxa"/>
            <w:tcBorders>
              <w:top w:val="single" w:color="000000" w:sz="2" w:space="0"/>
              <w:bottom w:val="single" w:color="000000" w:sz="2" w:space="0"/>
            </w:tcBorders>
            <w:vAlign w:val="center"/>
          </w:tcPr>
          <w:p>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贵州省语言文字工作委员会</w:t>
            </w:r>
          </w:p>
        </w:tc>
        <w:tc>
          <w:tcPr>
            <w:tcW w:w="888" w:type="dxa"/>
            <w:tcBorders>
              <w:top w:val="single" w:color="000000" w:sz="2" w:space="0"/>
              <w:bottom w:val="single" w:color="000000" w:sz="2" w:space="0"/>
            </w:tcBorders>
            <w:vAlign w:val="center"/>
          </w:tcPr>
          <w:p>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1706" w:type="dxa"/>
            <w:tcBorders>
              <w:top w:val="single" w:color="000000" w:sz="2" w:space="0"/>
              <w:bottom w:val="single" w:color="000000" w:sz="2" w:space="0"/>
            </w:tcBorders>
            <w:vAlign w:val="center"/>
          </w:tcPr>
          <w:p>
            <w:pPr>
              <w:spacing w:before="134" w:line="420" w:lineRule="exact"/>
              <w:ind w:left="357"/>
              <w:jc w:val="both"/>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position w:val="13"/>
                <w:sz w:val="23"/>
                <w:szCs w:val="23"/>
                <w14:textFill>
                  <w14:solidFill>
                    <w14:schemeClr w14:val="tx1"/>
                  </w14:solidFill>
                </w14:textFill>
              </w:rPr>
              <w:t>职</w:t>
            </w:r>
            <w:r>
              <w:rPr>
                <w:rFonts w:ascii="宋体" w:hAnsi="宋体" w:eastAsia="宋体" w:cs="宋体"/>
                <w:color w:val="000000" w:themeColor="text1"/>
                <w:spacing w:val="7"/>
                <w:position w:val="13"/>
                <w:sz w:val="23"/>
                <w:szCs w:val="23"/>
                <w14:textFill>
                  <w14:solidFill>
                    <w14:schemeClr w14:val="tx1"/>
                  </w14:solidFill>
                </w14:textFill>
              </w:rPr>
              <w:t>业水平</w:t>
            </w:r>
          </w:p>
          <w:p>
            <w:pPr>
              <w:spacing w:line="227" w:lineRule="auto"/>
              <w:ind w:left="596"/>
              <w:jc w:val="both"/>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证</w:t>
            </w:r>
            <w:r>
              <w:rPr>
                <w:rFonts w:ascii="宋体" w:hAnsi="宋体" w:eastAsia="宋体" w:cs="宋体"/>
                <w:color w:val="000000" w:themeColor="text1"/>
                <w:spacing w:val="6"/>
                <w:sz w:val="23"/>
                <w:szCs w:val="23"/>
                <w14:textFill>
                  <w14:solidFill>
                    <w14:schemeClr w14:val="tx1"/>
                  </w14:solidFill>
                </w14:textFill>
              </w:rPr>
              <w:t xml:space="preserve"> 书</w:t>
            </w:r>
          </w:p>
        </w:tc>
        <w:tc>
          <w:tcPr>
            <w:tcW w:w="1872" w:type="dxa"/>
            <w:tcBorders>
              <w:top w:val="single" w:color="000000" w:sz="2" w:space="0"/>
              <w:bottom w:val="single" w:color="000000" w:sz="2" w:space="0"/>
            </w:tcBorders>
            <w:vAlign w:val="center"/>
          </w:tcPr>
          <w:p>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保健按摩师证书</w:t>
            </w:r>
          </w:p>
        </w:tc>
        <w:tc>
          <w:tcPr>
            <w:tcW w:w="1015" w:type="dxa"/>
            <w:tcBorders>
              <w:top w:val="single" w:color="000000" w:sz="2" w:space="0"/>
              <w:bottom w:val="single" w:color="000000" w:sz="2" w:space="0"/>
            </w:tcBorders>
            <w:vAlign w:val="center"/>
          </w:tcPr>
          <w:p>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五级及以上</w:t>
            </w:r>
          </w:p>
        </w:tc>
        <w:tc>
          <w:tcPr>
            <w:tcW w:w="3703" w:type="dxa"/>
            <w:tcBorders>
              <w:top w:val="single" w:color="000000" w:sz="2" w:space="0"/>
              <w:bottom w:val="single" w:color="000000" w:sz="2" w:space="0"/>
            </w:tcBorders>
            <w:vAlign w:val="center"/>
          </w:tcPr>
          <w:p>
            <w:pPr>
              <w:jc w:val="center"/>
              <w:rPr>
                <w:rFonts w:hint="eastAsia"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eastAsia="zh-CN"/>
                <w14:textFill>
                  <w14:solidFill>
                    <w14:schemeClr w14:val="tx1"/>
                  </w14:solidFill>
                </w14:textFill>
              </w:rPr>
              <w:t>贵阳市人力资源与社会保障局</w:t>
            </w:r>
          </w:p>
        </w:tc>
        <w:tc>
          <w:tcPr>
            <w:tcW w:w="888" w:type="dxa"/>
            <w:tcBorders>
              <w:top w:val="single" w:color="000000" w:sz="2" w:space="0"/>
              <w:bottom w:val="single" w:color="000000" w:sz="2" w:space="0"/>
            </w:tcBorders>
            <w:vAlign w:val="center"/>
          </w:tcPr>
          <w:p>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color w:val="000000" w:themeColor="text1"/>
          <w:sz w:val="32"/>
          <w:szCs w:val="32"/>
          <w:lang w:val="en-US" w:eastAsia="zh-CN"/>
          <w14:textFill>
            <w14:solidFill>
              <w14:schemeClr w14:val="tx1"/>
            </w14:solidFill>
          </w14:textFill>
        </w:rPr>
      </w:pPr>
      <w:r>
        <w:rPr>
          <w:rFonts w:hint="eastAsia" w:ascii="黑体" w:hAnsi="黑体" w:eastAsia="黑体" w:cs="黑体"/>
          <w:b w:val="0"/>
          <w:color w:val="000000" w:themeColor="text1"/>
          <w:sz w:val="32"/>
          <w:szCs w:val="32"/>
          <w:lang w:val="en-US" w:eastAsia="zh-CN"/>
          <w14:textFill>
            <w14:solidFill>
              <w14:schemeClr w14:val="tx1"/>
            </w14:solidFill>
          </w14:textFill>
        </w:rPr>
        <w:t>六、课程</w:t>
      </w:r>
    </w:p>
    <w:tbl>
      <w:tblPr>
        <w:tblStyle w:val="4"/>
        <w:tblW w:w="8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9"/>
        <w:gridCol w:w="1405"/>
        <w:gridCol w:w="1100"/>
        <w:gridCol w:w="1864"/>
        <w:gridCol w:w="1100"/>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课程性质</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课程属性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总学时</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课内实践学时</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占比</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必修</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公共基础课</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1006</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216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eastAsia="zh-CN"/>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占总课时的1/3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专业基础课</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360</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493"/>
              </w:tabs>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54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专业核心课</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468</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
              </w:tabs>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234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综合实训</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504</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504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岗位实习</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504</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504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2698</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1554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eastAsia="zh-CN"/>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选修</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专业选修课</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360</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144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360</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144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理实总学时</w:t>
            </w:r>
          </w:p>
        </w:tc>
        <w:tc>
          <w:tcPr>
            <w:tcW w:w="62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3202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实习实践总学时及占比</w:t>
            </w:r>
          </w:p>
        </w:tc>
        <w:tc>
          <w:tcPr>
            <w:tcW w:w="2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1698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53.0%</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占总学时的50%以上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选修课总学时及占比</w:t>
            </w:r>
          </w:p>
        </w:tc>
        <w:tc>
          <w:tcPr>
            <w:tcW w:w="2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360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11.2%</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占总学时的10%以上</w:t>
            </w:r>
          </w:p>
        </w:tc>
      </w:tr>
    </w:tbl>
    <w:p>
      <w:pPr>
        <w:numPr>
          <w:ilvl w:val="0"/>
          <w:numId w:val="0"/>
        </w:numPr>
        <w:ind w:firstLine="640" w:firstLineChars="200"/>
        <w:rPr>
          <w:rFonts w:hint="eastAsia" w:ascii="黑体" w:hAnsi="黑体" w:eastAsia="黑体" w:cs="黑体"/>
          <w:snapToGrid w:val="0"/>
          <w:color w:val="000000" w:themeColor="text1"/>
          <w:kern w:val="0"/>
          <w:sz w:val="32"/>
          <w:szCs w:val="32"/>
          <w:lang w:val="en-US" w:eastAsia="zh-CN"/>
          <w14:textFill>
            <w14:solidFill>
              <w14:schemeClr w14:val="tx1"/>
            </w14:solidFill>
          </w14:textFill>
        </w:rPr>
      </w:pPr>
    </w:p>
    <w:p>
      <w:pPr>
        <w:numPr>
          <w:ilvl w:val="0"/>
          <w:numId w:val="0"/>
        </w:numPr>
        <w:ind w:firstLine="640" w:firstLineChars="200"/>
        <w:rPr>
          <w:rFonts w:hint="eastAsia" w:ascii="黑体" w:hAnsi="黑体" w:eastAsia="黑体" w:cs="黑体"/>
          <w:snapToGrid w:val="0"/>
          <w:color w:val="000000" w:themeColor="text1"/>
          <w:kern w:val="0"/>
          <w:sz w:val="32"/>
          <w:szCs w:val="32"/>
          <w:lang w:val="en-US" w:eastAsia="zh-CN"/>
          <w14:textFill>
            <w14:solidFill>
              <w14:schemeClr w14:val="tx1"/>
            </w14:solidFill>
          </w14:textFill>
        </w:rPr>
      </w:pPr>
    </w:p>
    <w:p>
      <w:pPr>
        <w:numPr>
          <w:ilvl w:val="0"/>
          <w:numId w:val="0"/>
        </w:numPr>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黑体" w:hAnsi="黑体" w:eastAsia="黑体" w:cs="黑体"/>
          <w:snapToGrid w:val="0"/>
          <w:color w:val="000000" w:themeColor="text1"/>
          <w:kern w:val="0"/>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lang w:val="en-US" w:eastAsia="zh-CN"/>
          <w14:textFill>
            <w14:solidFill>
              <w14:schemeClr w14:val="tx1"/>
            </w14:solidFill>
          </w14:textFill>
        </w:rPr>
        <w:t>课程设置、及要求</w:t>
      </w:r>
    </w:p>
    <w:p>
      <w:pPr>
        <w:numPr>
          <w:ilvl w:val="0"/>
          <w:numId w:val="0"/>
        </w:numPr>
        <w:kinsoku w:val="0"/>
        <w:autoSpaceDE w:val="0"/>
        <w:autoSpaceDN w:val="0"/>
        <w:adjustRightInd w:val="0"/>
        <w:snapToGrid w:val="0"/>
        <w:spacing w:line="240" w:lineRule="auto"/>
        <w:ind w:firstLine="640" w:firstLineChars="200"/>
        <w:jc w:val="left"/>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专业课程分为公共基础课和专业课，公共基础课包括德育课、文化课、体育与健康、公共艺术及其他自然科学和人文科学类基础课。分为公共基础必修、选修两类课；专业课包括专业基础课、专业核心课和专业选修课，实习实训是专业技能教学的重要内容、含校内外实训、毕业实习等多种形式。</w:t>
      </w:r>
    </w:p>
    <w:p>
      <w:pPr>
        <w:numPr>
          <w:ilvl w:val="0"/>
          <w:numId w:val="0"/>
        </w:numPr>
        <w:kinsoku w:val="0"/>
        <w:autoSpaceDE w:val="0"/>
        <w:autoSpaceDN w:val="0"/>
        <w:adjustRightInd w:val="0"/>
        <w:snapToGrid w:val="0"/>
        <w:spacing w:line="240" w:lineRule="auto"/>
        <w:ind w:firstLine="640" w:firstLineChars="200"/>
        <w:jc w:val="left"/>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kern w:val="0"/>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val="en-US" w:eastAsia="zh-CN"/>
          <w14:textFill>
            <w14:solidFill>
              <w14:schemeClr w14:val="tx1"/>
            </w14:solidFill>
          </w14:textFill>
        </w:rPr>
        <w:t>公共基础课</w:t>
      </w:r>
    </w:p>
    <w:tbl>
      <w:tblPr>
        <w:tblStyle w:val="4"/>
        <w:tblW w:w="8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966"/>
        <w:gridCol w:w="2265"/>
        <w:gridCol w:w="2344"/>
        <w:gridCol w:w="763"/>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课程名称</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课程目标</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内容和教学要求</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学时分配</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开设学期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军训、入学教育</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培养学生“认同、职业精神、法治意识、健全人格、公共参与”的思想学科核心素养。</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依据国家《中等职业职业学校课程标准》开设，并与专业实际与行业发展密切结合。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144</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心理健康</w:t>
            </w:r>
          </w:p>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与职业生涯</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培养学生“认同、职业精神、法治意识、健全人格、公共参与”的思想学科核心素养。</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依据国家《中等职业职业学校课程标准》开设，并与专业实际与行业发展密切结合。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36</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哲学与人生</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培养学生“认同、职业精神、法治意识、健全人格、公共参与”的思想学科核心素养。</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依据国家《中等职业职业学校课程标准》开设，并与专业实际与行业发展密切结合。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36</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职业道德与法治</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培养学生“认同、职业精神、法治意识、健全人格、公共参与”的思想学科核心素养。</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依据国家《中等职业职业学校课程标准》开设，并与专业实际与行业发展密切结合。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36</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语文</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培养学生“语言理解与应用、思维发展与提升、审美发现与鉴赏、文化传承与参与”的语文学科核心素养。</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依据国家《中等职业职业学校课程标准》开设，并与专业实际与行业发展密切结合。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144</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数学</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培养学生“运算、直观想象、数据分析、逻辑推理、数学抽象建模”的数学学科核心素养。</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依据国家《中等职业职业学校课程标准》开设，并与专业实际与行业发展密切结合。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144</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信息技术</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培养学生计算机应用的实际操作能力和文字处理、数据处理和信息获取能力。</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依据国家《中等职业职业学校课程标准》开设，并与专业实际与行业发展密切结合。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108</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体育与健康</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培养学生“运动能力、健康行为、体育品格”的体育与健康学科核心素养。</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依据国家《中等职业职业学校课程标准》开设，并与专业实际与行业发展密切结合。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144</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历史</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培养学生“唯物史观、时空观念、史料实证、历史解释、家国情怀”的历史学科核心素养。</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依据国家《中等职业职业学校课程标准》开设，并与专业实际与行业发展密切结合。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艺术</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增强学生文化自觉和文化自信，培养学生艺术欣赏能力，提高学生文化品位和审美素质。</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依据国家《中等职业职业学校课程标准》开设，并与专业实际与行业发展密切结合。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36</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中国特色社会主义</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培养学生“认同、职业精神、法治意识、健全人格、公共参与”的思想学科核心素养。</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依据国家《中等职业职业学校课程标准》开设，并与专业实际与行业发展密切结合。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英语</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培养学生“语言应用能力，文化鉴赏能力，思维活跃能力，学习提升能力”的英语学科核心素养。</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依据国家《中等职业职业学校课程标准》开设，并与专业实际与行业发展密切结合。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144</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习近平新时代中国特色社会主义思想学生读本</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培养学生“认同、职业精神、法治意识、健全人格、公共参与”的政治学科核心素养。</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依据国家相关文件精神开设，并与专业实际与行业发展密切结合。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贵州省生态文明教育</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培养学生家国情怀，同时意识到生态对于经济发展的重要性和如何保护和促进生态文明。</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依据贵州省教育厅相关文件精神开设，并与专业实际与行业发展密切结合。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15</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化学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培养学生</w:t>
            </w:r>
            <w:r>
              <w:rPr>
                <w:rFonts w:hint="eastAsia" w:ascii="宋体" w:hAnsi="宋体" w:eastAsia="宋体" w:cs="宋体"/>
                <w:color w:val="000000" w:themeColor="text1"/>
                <w:sz w:val="24"/>
                <w:szCs w:val="24"/>
                <w14:textFill>
                  <w14:solidFill>
                    <w14:schemeClr w14:val="tx1"/>
                  </w14:solidFill>
                </w14:textFill>
              </w:rPr>
              <w:t>初步认识物质的微观构成、物质的性质与用途之间的关系</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了解化学变化的基本特征、化学与社会和技术的相互联系，并能分析有关的简单问题；形成最基本的化学概念和基本的化学实验技能，能设计和完成简单的化学实验。</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依据国家《中等职业职业学校课程标准》</w:t>
            </w:r>
          </w:p>
          <w:p>
            <w:pPr>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开设，并与专业实际与行业发展密切结合。</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36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w:t>
            </w:r>
          </w:p>
        </w:tc>
      </w:tr>
    </w:tbl>
    <w:p>
      <w:pPr>
        <w:numPr>
          <w:ilvl w:val="0"/>
          <w:numId w:val="0"/>
        </w:numPr>
        <w:kinsoku w:val="0"/>
        <w:autoSpaceDE w:val="0"/>
        <w:autoSpaceDN w:val="0"/>
        <w:adjustRightInd w:val="0"/>
        <w:snapToGrid w:val="0"/>
        <w:spacing w:line="240" w:lineRule="auto"/>
        <w:ind w:firstLine="640" w:firstLineChars="200"/>
        <w:jc w:val="left"/>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kern w:val="0"/>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val="en-US" w:eastAsia="zh-CN"/>
          <w14:textFill>
            <w14:solidFill>
              <w14:schemeClr w14:val="tx1"/>
            </w14:solidFill>
          </w14:textFill>
        </w:rPr>
        <w:t>公共选修课</w:t>
      </w:r>
    </w:p>
    <w:tbl>
      <w:tblPr>
        <w:tblStyle w:val="4"/>
        <w:tblW w:w="9817" w:type="dxa"/>
        <w:jc w:val="center"/>
        <w:tblLayout w:type="fixed"/>
        <w:tblCellMar>
          <w:top w:w="0" w:type="dxa"/>
          <w:left w:w="10" w:type="dxa"/>
          <w:bottom w:w="0" w:type="dxa"/>
          <w:right w:w="10" w:type="dxa"/>
        </w:tblCellMar>
      </w:tblPr>
      <w:tblGrid>
        <w:gridCol w:w="625"/>
        <w:gridCol w:w="1798"/>
        <w:gridCol w:w="5152"/>
        <w:gridCol w:w="1121"/>
        <w:gridCol w:w="1121"/>
      </w:tblGrid>
      <w:tr>
        <w:tblPrEx>
          <w:tblCellMar>
            <w:top w:w="0" w:type="dxa"/>
            <w:left w:w="10" w:type="dxa"/>
            <w:bottom w:w="0" w:type="dxa"/>
            <w:right w:w="10" w:type="dxa"/>
          </w:tblCellMar>
        </w:tblPrEx>
        <w:trPr>
          <w:trHeight w:val="1031" w:hRule="exact"/>
          <w:jc w:val="center"/>
        </w:trPr>
        <w:tc>
          <w:tcPr>
            <w:tcW w:w="62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0"/>
                <w:w w:val="100"/>
                <w:position w:val="0"/>
                <w:sz w:val="24"/>
                <w:szCs w:val="24"/>
                <w14:textFill>
                  <w14:solidFill>
                    <w14:schemeClr w14:val="tx1"/>
                  </w14:solidFill>
                </w14:textFill>
              </w:rPr>
              <w:t>序号</w:t>
            </w:r>
          </w:p>
        </w:tc>
        <w:tc>
          <w:tcPr>
            <w:tcW w:w="179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position w:val="0"/>
                <w:sz w:val="24"/>
                <w:szCs w:val="24"/>
                <w14:textFill>
                  <w14:solidFill>
                    <w14:schemeClr w14:val="tx1"/>
                  </w14:solidFill>
                </w14:textFill>
              </w:rPr>
              <w:t>课程名称</w:t>
            </w:r>
          </w:p>
        </w:tc>
        <w:tc>
          <w:tcPr>
            <w:tcW w:w="51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position w:val="0"/>
                <w:sz w:val="24"/>
                <w:szCs w:val="24"/>
                <w14:textFill>
                  <w14:solidFill>
                    <w14:schemeClr w14:val="tx1"/>
                  </w14:solidFill>
                </w14:textFill>
              </w:rPr>
              <w:t>主要教学内容和要求</w:t>
            </w:r>
          </w:p>
        </w:tc>
        <w:tc>
          <w:tcPr>
            <w:tcW w:w="1121"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position w:val="0"/>
                <w:sz w:val="24"/>
                <w:szCs w:val="24"/>
                <w14:textFill>
                  <w14:solidFill>
                    <w14:schemeClr w14:val="tx1"/>
                  </w14:solidFill>
                </w14:textFill>
              </w:rPr>
              <w:t>学时</w:t>
            </w:r>
            <w:r>
              <w:rPr>
                <w:rFonts w:hint="eastAsia" w:asciiTheme="minorEastAsia" w:hAnsiTheme="minorEastAsia" w:eastAsiaTheme="minorEastAsia" w:cstheme="minorEastAsia"/>
                <w:b/>
                <w:bCs/>
                <w:color w:val="000000" w:themeColor="text1"/>
                <w:spacing w:val="0"/>
                <w:w w:val="100"/>
                <w:position w:val="0"/>
                <w:sz w:val="24"/>
                <w:szCs w:val="24"/>
                <w:lang w:eastAsia="zh-CN"/>
                <w14:textFill>
                  <w14:solidFill>
                    <w14:schemeClr w14:val="tx1"/>
                  </w14:solidFill>
                </w14:textFill>
              </w:rPr>
              <w:t>分配</w:t>
            </w:r>
          </w:p>
        </w:tc>
        <w:tc>
          <w:tcPr>
            <w:tcW w:w="1121"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b/>
                <w:bCs/>
                <w:color w:val="000000" w:themeColor="text1"/>
                <w:spacing w:val="0"/>
                <w:w w:val="100"/>
                <w:position w:val="0"/>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position w:val="0"/>
                <w:sz w:val="24"/>
                <w:szCs w:val="24"/>
                <w:lang w:eastAsia="zh-CN"/>
                <w14:textFill>
                  <w14:solidFill>
                    <w14:schemeClr w14:val="tx1"/>
                  </w14:solidFill>
                </w14:textFill>
              </w:rPr>
              <w:t>开设学期</w:t>
            </w:r>
          </w:p>
        </w:tc>
      </w:tr>
      <w:tr>
        <w:tblPrEx>
          <w:tblCellMar>
            <w:top w:w="0" w:type="dxa"/>
            <w:left w:w="10" w:type="dxa"/>
            <w:bottom w:w="0" w:type="dxa"/>
            <w:right w:w="10" w:type="dxa"/>
          </w:tblCellMar>
        </w:tblPrEx>
        <w:trPr>
          <w:trHeight w:val="3616" w:hRule="exact"/>
          <w:jc w:val="center"/>
        </w:trPr>
        <w:tc>
          <w:tcPr>
            <w:tcW w:w="62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1</w:t>
            </w:r>
          </w:p>
        </w:tc>
        <w:tc>
          <w:tcPr>
            <w:tcW w:w="179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普通话</w:t>
            </w:r>
          </w:p>
        </w:tc>
        <w:tc>
          <w:tcPr>
            <w:tcW w:w="51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课程根据马克思主义语言学理论，以国家的语言文字政策为依据，系统讲授普通话的基础理论和基本知识，使学生掌握普通话语音基本知识和普通话声、韵、调、音变的发音要领；具备较强的方音辨正能力和自我训练能力；能用规范标准或比较规范标准的普通话进行朗读、说话及其它口语交际，为将来从事教学工作以及现代汉语的科学研究工作打好基础。同时，针对普通话水平测试进行有针对性的训练，把握应试要领，使学生能顺利地通过测试并达到相应的等级标准。</w:t>
            </w:r>
          </w:p>
        </w:tc>
        <w:tc>
          <w:tcPr>
            <w:tcW w:w="1121"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36</w:t>
            </w:r>
          </w:p>
        </w:tc>
        <w:tc>
          <w:tcPr>
            <w:tcW w:w="1121"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1</w:t>
            </w:r>
          </w:p>
        </w:tc>
      </w:tr>
      <w:tr>
        <w:tblPrEx>
          <w:tblCellMar>
            <w:top w:w="0" w:type="dxa"/>
            <w:left w:w="10" w:type="dxa"/>
            <w:bottom w:w="0" w:type="dxa"/>
            <w:right w:w="10" w:type="dxa"/>
          </w:tblCellMar>
        </w:tblPrEx>
        <w:trPr>
          <w:trHeight w:val="1621" w:hRule="exact"/>
          <w:jc w:val="center"/>
        </w:trPr>
        <w:tc>
          <w:tcPr>
            <w:tcW w:w="625"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2</w:t>
            </w:r>
          </w:p>
        </w:tc>
        <w:tc>
          <w:tcPr>
            <w:tcW w:w="1798"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中华优秀传统文化</w:t>
            </w:r>
          </w:p>
        </w:tc>
        <w:tc>
          <w:tcPr>
            <w:tcW w:w="515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本课程以学习和研究中华民族数千年所创造的灿烂文化为目的，使学生了解祖国的历史文化，提高人文素质，增强民族自信心、自尊心和自豪感，培养高尚的爱国主义情操，从而创造中华民族的美好未来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c>
          <w:tcPr>
            <w:tcW w:w="11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36</w:t>
            </w:r>
          </w:p>
        </w:tc>
        <w:tc>
          <w:tcPr>
            <w:tcW w:w="11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2</w:t>
            </w:r>
          </w:p>
        </w:tc>
      </w:tr>
      <w:tr>
        <w:tblPrEx>
          <w:tblCellMar>
            <w:top w:w="0" w:type="dxa"/>
            <w:left w:w="10" w:type="dxa"/>
            <w:bottom w:w="0" w:type="dxa"/>
            <w:right w:w="10" w:type="dxa"/>
          </w:tblCellMar>
        </w:tblPrEx>
        <w:trPr>
          <w:trHeight w:val="1382" w:hRule="exact"/>
          <w:jc w:val="center"/>
        </w:trPr>
        <w:tc>
          <w:tcPr>
            <w:tcW w:w="625"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3</w:t>
            </w:r>
          </w:p>
        </w:tc>
        <w:tc>
          <w:tcPr>
            <w:tcW w:w="1798"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礼仪与修养</w:t>
            </w:r>
          </w:p>
        </w:tc>
        <w:tc>
          <w:tcPr>
            <w:tcW w:w="515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both"/>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本课程</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是研究护理活动中礼仪的具体操作和运用的学说， 是护理专业 学生选修的一门实践性和应用性很强的课程。 通过本课程的学习，使学生成为高 素质的护理人员。</w:t>
            </w:r>
          </w:p>
        </w:tc>
        <w:tc>
          <w:tcPr>
            <w:tcW w:w="11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36</w:t>
            </w:r>
          </w:p>
        </w:tc>
        <w:tc>
          <w:tcPr>
            <w:tcW w:w="11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3</w:t>
            </w:r>
          </w:p>
        </w:tc>
      </w:tr>
    </w:tbl>
    <w:p>
      <w:pPr>
        <w:numPr>
          <w:ilvl w:val="0"/>
          <w:numId w:val="0"/>
        </w:numPr>
        <w:kinsoku w:val="0"/>
        <w:autoSpaceDE w:val="0"/>
        <w:autoSpaceDN w:val="0"/>
        <w:adjustRightInd w:val="0"/>
        <w:snapToGrid w:val="0"/>
        <w:spacing w:line="240" w:lineRule="auto"/>
        <w:jc w:val="left"/>
        <w:textAlignment w:val="baseline"/>
        <w:rPr>
          <w:rFonts w:hint="default" w:ascii="楷体" w:hAnsi="楷体" w:eastAsia="楷体" w:cs="楷体"/>
          <w:color w:val="000000" w:themeColor="text1"/>
          <w:sz w:val="32"/>
          <w:szCs w:val="32"/>
          <w:lang w:val="en-US" w:eastAsia="zh-CN"/>
          <w14:textFill>
            <w14:solidFill>
              <w14:schemeClr w14:val="tx1"/>
            </w14:solidFill>
          </w14:textFill>
        </w:rPr>
      </w:pPr>
    </w:p>
    <w:p>
      <w:pPr>
        <w:numPr>
          <w:ilvl w:val="0"/>
          <w:numId w:val="0"/>
        </w:numPr>
        <w:kinsoku w:val="0"/>
        <w:autoSpaceDE w:val="0"/>
        <w:autoSpaceDN w:val="0"/>
        <w:adjustRightInd w:val="0"/>
        <w:snapToGrid w:val="0"/>
        <w:spacing w:line="240" w:lineRule="auto"/>
        <w:ind w:firstLine="640" w:firstLineChars="200"/>
        <w:jc w:val="left"/>
        <w:textAlignment w:val="baseline"/>
        <w:rPr>
          <w:rFonts w:hint="eastAsia" w:ascii="楷体" w:hAnsi="楷体" w:eastAsia="楷体" w:cs="楷体"/>
          <w:snapToGrid w:val="0"/>
          <w:color w:val="000000" w:themeColor="text1"/>
          <w:kern w:val="0"/>
          <w:sz w:val="32"/>
          <w:szCs w:val="32"/>
          <w:lang w:val="en-US" w:eastAsia="zh-CN"/>
          <w14:textFill>
            <w14:solidFill>
              <w14:schemeClr w14:val="tx1"/>
            </w14:solidFill>
          </w14:textFill>
        </w:rPr>
      </w:pPr>
    </w:p>
    <w:p>
      <w:pPr>
        <w:numPr>
          <w:ilvl w:val="0"/>
          <w:numId w:val="0"/>
        </w:numPr>
        <w:kinsoku w:val="0"/>
        <w:autoSpaceDE w:val="0"/>
        <w:autoSpaceDN w:val="0"/>
        <w:adjustRightInd w:val="0"/>
        <w:snapToGrid w:val="0"/>
        <w:spacing w:line="240" w:lineRule="auto"/>
        <w:ind w:firstLine="640" w:firstLineChars="200"/>
        <w:jc w:val="left"/>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kern w:val="0"/>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lang w:val="en-US" w:eastAsia="zh-CN"/>
          <w14:textFill>
            <w14:solidFill>
              <w14:schemeClr w14:val="tx1"/>
            </w14:solidFill>
          </w14:textFill>
        </w:rPr>
        <w:t>专业基础课</w:t>
      </w:r>
    </w:p>
    <w:tbl>
      <w:tblPr>
        <w:tblStyle w:val="4"/>
        <w:tblW w:w="9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4"/>
        <w:gridCol w:w="1813"/>
        <w:gridCol w:w="4584"/>
        <w:gridCol w:w="894"/>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课程名称</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课程目标</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内容和教学要求</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学时分配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1"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中医学基础</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了解中医学发展基本理论和中医诊断的基本内容； 掌握中医学的基本特点、思维方法以及中医学对人体生理、病理及疾病防治的认识，掌握中医病情的诊察及判断、辨别证候等中医诊断的基本知识和技能，具有运用中医基础知识和望、闻、问、切等中医诊断方法进行辨证分析的能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1"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解剖生理学基础</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了解正常人体各个组成部分的功能；掌握细胞、组织、器官的形态结构及基本功能，以及血液循环、代谢、消化和吸收等的基本知识；学会专业必需的人体结构和组织学以及生理学的基本理论和基本知识；具有正确区分正常的器官组织，以及进行基本健康指导的能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6"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生理学基础</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了解诊断学的学习方法和要求；掌握常见症状的表现特点、发生机理及阳性体征的临床意义，实验室检查、影像学检查的内容、参考值、临床意义；学会正确采集病史；具备临床思维能力，能够综合分析主客观资料，并做出初步诊断。</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健康评估</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了解中医儿科疾病的分类、特点及诊治过程和方法；掌握中医儿科常见病的症候、病因病机、辨证论治和遣方用药及部分疑难病、急危重症的诊治；具有诊病、辨证及病案书写的基本能力。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w:t>
            </w:r>
          </w:p>
        </w:tc>
      </w:tr>
    </w:tbl>
    <w:p>
      <w:pPr>
        <w:numPr>
          <w:ilvl w:val="0"/>
          <w:numId w:val="0"/>
        </w:numPr>
        <w:kinsoku w:val="0"/>
        <w:autoSpaceDE w:val="0"/>
        <w:autoSpaceDN w:val="0"/>
        <w:adjustRightInd w:val="0"/>
        <w:snapToGrid w:val="0"/>
        <w:spacing w:line="240" w:lineRule="auto"/>
        <w:ind w:firstLine="640" w:firstLineChars="200"/>
        <w:jc w:val="left"/>
        <w:textAlignment w:val="baseline"/>
        <w:rPr>
          <w:rFonts w:hint="default"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（四）专业核心课</w:t>
      </w:r>
    </w:p>
    <w:tbl>
      <w:tblPr>
        <w:tblStyle w:val="4"/>
        <w:tblW w:w="9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4"/>
        <w:gridCol w:w="1813"/>
        <w:gridCol w:w="4584"/>
        <w:gridCol w:w="894"/>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课程名称</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主要教学内容和要求</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开设学期</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课时数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针灸技术</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了解刺法、灸法、拔罐法的起源、形成与发展；掌握毫针刺法的操作，各种进针和行针方法，适应范围和注意事项；掌握艾灸法、拔罐法的操作运用；学会针刺的手法及补泻手法，具有处理晕针、滞针、弯针的能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推拿技术</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了解推拿手法的临床应用范畴、作用原理；掌握推拿手法的基本理论和基础知识，推拿手法的基本技术要求和动作要领；掌握成人推拿手法和小儿推拿手法的操作方法、动作要领和实际用途；学会各种推拿手法的操作技能，能够熟练地运用手法处理临床各类常见疾病。</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中医传统康复</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课程基于临床康复工作过程，对应康复岗位能力需求、医师执业标准，培养学生在临床康复、社区康复、康复中心等康复岗位必需的康复治疗能力和学生的个性发展能力，为临床康复、社区康复和家庭康复、康复护理、健康保健等岗位能保证有最基本的康复治疗技能。</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运动治疗技术</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运动治疗学以教给学生运动治疗基础知识和基本技能为主，运动治疗学是康复医学专业的基础课程，是康复治疗的重要组成部分。运动治疗学的基本内容分为总论和各论两部分，总论主要讲述运动治疗的基本理论；各论主要讲述常见运动疗法（被动运动、主动运动、关节松动术、神经发育促进技术等）的主要治疗技术。讲授内容主要以康复专业常用的运动治疗技术为主；并介绍国内外运动治疗学新成果、新技术及临床应用。运动治疗学的教学过程包括课堂讲授与实践。课堂讲授注重基础理论与临床相结合；实践包括实验室的操作实践以及课堂讨论等；通过实践，巩固和加深对基本理论知识的理解，强化基本操作技能。</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物理因子治疗</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物理因子治疗技术是指应用天然或人工物理因子作用于人体，以提高健康水平，预防和治疗疾病，恢复或改善身体功能与结构、活动以及参与能力，达到康复目的的治疗方法。康复医学最重要的工作内容是康复治疗，康复治疗的主流技术是 物理治疗，包括物理因子治疗技术和 运动治疗技术。按照要求，本套教材将二者分开编写，所以本教材只阐述物理因子治疗技术。</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康复心理学</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了解中医妇科学发展简史和学术特点；掌握女性解剖生理、诊治规律、预防保健等知识，以及中医妇科常见病的病因病机、诊断、鉴别诊断以及辨证论治和计划生育的基本知识；学会中医妇科临床诊疗与处理技能，具有分析病情并能进行初步诊断的能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w:t>
            </w:r>
          </w:p>
        </w:tc>
      </w:tr>
    </w:tbl>
    <w:p>
      <w:pPr>
        <w:numPr>
          <w:ilvl w:val="0"/>
          <w:numId w:val="0"/>
        </w:numPr>
        <w:kinsoku w:val="0"/>
        <w:autoSpaceDE w:val="0"/>
        <w:autoSpaceDN w:val="0"/>
        <w:adjustRightInd w:val="0"/>
        <w:snapToGrid w:val="0"/>
        <w:spacing w:line="240" w:lineRule="auto"/>
        <w:ind w:firstLine="640" w:firstLineChars="200"/>
        <w:jc w:val="left"/>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kern w:val="0"/>
          <w:sz w:val="32"/>
          <w:szCs w:val="32"/>
          <w:lang w:val="en-US" w:eastAsia="zh-CN"/>
          <w14:textFill>
            <w14:solidFill>
              <w14:schemeClr w14:val="tx1"/>
            </w14:solidFill>
          </w14:textFill>
        </w:rPr>
        <w:t>（五）</w:t>
      </w:r>
      <w:r>
        <w:rPr>
          <w:rFonts w:hint="eastAsia" w:ascii="楷体" w:hAnsi="楷体" w:eastAsia="楷体" w:cs="楷体"/>
          <w:color w:val="000000" w:themeColor="text1"/>
          <w:sz w:val="32"/>
          <w:szCs w:val="32"/>
          <w:lang w:val="en-US" w:eastAsia="zh-CN"/>
          <w14:textFill>
            <w14:solidFill>
              <w14:schemeClr w14:val="tx1"/>
            </w14:solidFill>
          </w14:textFill>
        </w:rPr>
        <w:t>专业选修课</w:t>
      </w:r>
    </w:p>
    <w:tbl>
      <w:tblPr>
        <w:tblStyle w:val="4"/>
        <w:tblW w:w="9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4"/>
        <w:gridCol w:w="1813"/>
        <w:gridCol w:w="4584"/>
        <w:gridCol w:w="894"/>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课程名称</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主要教学内容和要求</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开设学期</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课时数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1"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言语治疗</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了解中医学发展基本理论和中医诊断的基本内容； 掌握中医学的基本特点、思维方法以及中医学对人体生理、病理及疾病防治的认识，掌握中医病情的诊察及判断、辨别证候等中医诊断的基本知识和技能，具有运用中医基础知识和望、闻、问、切等中医诊断方法进行辨证分析的能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1"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临床疾病康复治疗技术</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了解正常人体各个组成部分的功能；掌握细胞、组织、器官的形态结构及基本功能，以及血液循环、代谢、消化和吸收等的基本知识；学会专业必需的人体结构和组织学以及生理学的基本理论和基本知识；具有正确区分正常的器官组织，以及进行基本健康指导的能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6"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中药药理学</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熟悉常用中药对集体的药理作用产生的主要机理和物质基础，以及机体对药物作用的基本规律。掌握常用药物的合理使用原则。</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1"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中药与方剂学</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了解中药及方剂学在中医学中的地位及其重要性； 掌握常用中药的分类、药性特点、功效、主治、配伍及某些特殊用法，以及代表方剂组成、用法、主治、配伍意义以及加减运用等；学会识别常用中药饮片，具有分析运用成方和临床遣药组方的能力。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1"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病原生物与免疫学基础</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了解中医内科疾病的分类、特点及诊治过程和方法；掌握中医内科常见病的症候、病因病机、辨证论治和遣方用药及部分疑难病、急危重症的诊治；具有诊病、辨证及病案书写的基本能力。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w:t>
            </w:r>
          </w:p>
        </w:tc>
      </w:tr>
    </w:tbl>
    <w:p>
      <w:pPr>
        <w:numPr>
          <w:ilvl w:val="0"/>
          <w:numId w:val="0"/>
        </w:numPr>
        <w:kinsoku w:val="0"/>
        <w:autoSpaceDE w:val="0"/>
        <w:autoSpaceDN w:val="0"/>
        <w:adjustRightInd w:val="0"/>
        <w:snapToGrid w:val="0"/>
        <w:spacing w:line="240" w:lineRule="auto"/>
        <w:ind w:firstLine="640" w:firstLineChars="200"/>
        <w:jc w:val="left"/>
        <w:textAlignment w:val="baseline"/>
        <w:rPr>
          <w:rFonts w:hint="eastAsia" w:ascii="楷体" w:hAnsi="楷体" w:eastAsia="楷体" w:cs="楷体"/>
          <w:snapToGrid w:val="0"/>
          <w:color w:val="000000" w:themeColor="text1"/>
          <w:kern w:val="0"/>
          <w:sz w:val="32"/>
          <w:szCs w:val="32"/>
          <w:lang w:val="en-US" w:eastAsia="zh-CN"/>
          <w14:textFill>
            <w14:solidFill>
              <w14:schemeClr w14:val="tx1"/>
            </w14:solidFill>
          </w14:textFill>
        </w:rPr>
      </w:pPr>
      <w:r>
        <w:rPr>
          <w:rFonts w:hint="eastAsia" w:ascii="楷体" w:hAnsi="楷体" w:eastAsia="楷体" w:cs="楷体"/>
          <w:snapToGrid w:val="0"/>
          <w:color w:val="000000" w:themeColor="text1"/>
          <w:kern w:val="0"/>
          <w:sz w:val="32"/>
          <w:szCs w:val="32"/>
          <w:lang w:val="en-US" w:eastAsia="zh-CN"/>
          <w14:textFill>
            <w14:solidFill>
              <w14:schemeClr w14:val="tx1"/>
            </w14:solidFill>
          </w14:textFill>
        </w:rPr>
        <w:t>（六）取证安排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获取的素质通用能力水平或资格证书名称及或等级：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二级乙等及以上普通话等级证书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第一次考证时间：第</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学期；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获取的职业水平评价证书名称及等级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：五级及以上保健按摩师证书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第一次考证时间：第</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学期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snapToGrid w:val="0"/>
          <w:color w:val="000000" w:themeColor="text1"/>
          <w:kern w:val="0"/>
          <w:sz w:val="32"/>
          <w:szCs w:val="32"/>
          <w:lang w:val="en-US" w:eastAsia="zh-CN"/>
          <w14:textFill>
            <w14:solidFill>
              <w14:schemeClr w14:val="tx1"/>
            </w14:solidFill>
          </w14:textFill>
        </w:rPr>
        <w:t>（七）</w:t>
      </w:r>
      <w:r>
        <w:rPr>
          <w:rFonts w:hint="eastAsia" w:ascii="楷体" w:hAnsi="楷体" w:eastAsia="楷体" w:cs="楷体"/>
          <w:b w:val="0"/>
          <w:bCs w:val="0"/>
          <w:color w:val="000000" w:themeColor="text1"/>
          <w:sz w:val="32"/>
          <w:szCs w:val="32"/>
          <w:lang w:val="en-US" w:eastAsia="zh-CN"/>
          <w14:textFill>
            <w14:solidFill>
              <w14:schemeClr w14:val="tx1"/>
            </w14:solidFill>
          </w14:textFill>
        </w:rPr>
        <w:t>实习安排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建立顶岗实习组织机构，完善学生顶岗实习管理制度。为加强学生顶岗实习管理，学校制度了《贵州中医药职业学校顶岗实习管理办法》，成立了由校长作组长的学生顶岗实习工作领导小组，顶岗实习工作领导小组负责统筹、协调、指导全校各专业的顶岗实习工作。各专业成立由专业科长任组长，各专业建设负责人、骨干教师和企业兼职教师组成的学生顶岗实习工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加强学生顶岗实习的过程管理。顶岗实习前各专业根据课程标准的要求，与实习单位共同编制专业学生顶岗实习计划，明确实习目标和内容。学生到实习单位顶岗实习前，学校、实习单位、学生签订三方顶岗实习协议，明确各自责任、权利和义务。对集中实习的实行双指导教师制度，对分散实习的指定专业教师进行跟踪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（3）校企双方共同制定顶岗实习评价标准，共同对学生进行考核。</w:t>
      </w:r>
    </w:p>
    <w:p>
      <w:pPr>
        <w:numPr>
          <w:ilvl w:val="0"/>
          <w:numId w:val="0"/>
        </w:numPr>
        <w:kinsoku w:val="0"/>
        <w:autoSpaceDE w:val="0"/>
        <w:autoSpaceDN w:val="0"/>
        <w:adjustRightInd w:val="0"/>
        <w:snapToGrid w:val="0"/>
        <w:spacing w:line="240" w:lineRule="auto"/>
        <w:ind w:firstLine="640" w:firstLineChars="200"/>
        <w:jc w:val="left"/>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snapToGrid w:val="0"/>
          <w:color w:val="000000" w:themeColor="text1"/>
          <w:kern w:val="0"/>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lang w:val="en-US" w:eastAsia="zh-CN"/>
          <w14:textFill>
            <w14:solidFill>
              <w14:schemeClr w14:val="tx1"/>
            </w14:solidFill>
          </w14:textFill>
        </w:rPr>
        <w:t>教学时间安排</w:t>
      </w:r>
    </w:p>
    <w:p>
      <w:pPr>
        <w:numPr>
          <w:ilvl w:val="0"/>
          <w:numId w:val="0"/>
        </w:numPr>
        <w:kinsoku w:val="0"/>
        <w:autoSpaceDE w:val="0"/>
        <w:autoSpaceDN w:val="0"/>
        <w:adjustRightInd w:val="0"/>
        <w:snapToGrid w:val="0"/>
        <w:spacing w:line="240" w:lineRule="auto"/>
        <w:ind w:firstLine="640" w:firstLineChars="200"/>
        <w:jc w:val="left"/>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（一）学期教学周安排表</w:t>
      </w:r>
    </w:p>
    <w:tbl>
      <w:tblPr>
        <w:tblStyle w:val="8"/>
        <w:tblpPr w:leftFromText="180" w:rightFromText="180" w:vertAnchor="text" w:horzAnchor="page" w:tblpXSpec="center" w:tblpY="308"/>
        <w:tblOverlap w:val="never"/>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77"/>
        <w:gridCol w:w="1023"/>
        <w:gridCol w:w="754"/>
        <w:gridCol w:w="754"/>
        <w:gridCol w:w="754"/>
        <w:gridCol w:w="754"/>
        <w:gridCol w:w="831"/>
        <w:gridCol w:w="67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 w:val="18"/>
                <w:szCs w:val="18"/>
                <w14:textFill>
                  <w14:solidFill>
                    <w14:schemeClr w14:val="tx1"/>
                  </w14:solidFill>
                </w14:textFill>
              </w:rPr>
            </w:pPr>
            <w:bookmarkStart w:id="0" w:name="_Hlk64994991"/>
            <w:r>
              <w:rPr>
                <w:rFonts w:hint="eastAsia" w:ascii="仿宋" w:hAnsi="仿宋" w:eastAsia="仿宋"/>
                <w:color w:val="000000" w:themeColor="text1"/>
                <w:sz w:val="18"/>
                <w:szCs w:val="18"/>
                <w14:textFill>
                  <w14:solidFill>
                    <w14:schemeClr w14:val="tx1"/>
                  </w14:solidFill>
                </w14:textFill>
              </w:rPr>
              <w:t>学年</w:t>
            </w:r>
            <w:bookmarkEnd w:id="0"/>
          </w:p>
        </w:tc>
        <w:tc>
          <w:tcPr>
            <w:tcW w:w="877"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学期</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sz w:val="18"/>
                <w:szCs w:val="18"/>
                <w:lang w:eastAsia="zh-CN"/>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入学</w:t>
            </w:r>
            <w:r>
              <w:rPr>
                <w:rFonts w:hint="eastAsia" w:ascii="仿宋" w:hAnsi="仿宋" w:eastAsia="仿宋"/>
                <w:color w:val="000000" w:themeColor="text1"/>
                <w:sz w:val="18"/>
                <w:szCs w:val="18"/>
                <w:lang w:eastAsia="zh-CN"/>
                <w14:textFill>
                  <w14:solidFill>
                    <w14:schemeClr w14:val="tx1"/>
                  </w14:solidFill>
                </w14:textFill>
              </w:rPr>
              <w:t>、</w:t>
            </w:r>
          </w:p>
          <w:p>
            <w:pPr>
              <w:jc w:val="center"/>
              <w:rPr>
                <w:rFonts w:hint="eastAsia"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就业教育</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教学</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复习</w:t>
            </w:r>
          </w:p>
          <w:p>
            <w:pPr>
              <w:jc w:val="center"/>
              <w:rPr>
                <w:rFonts w:hint="eastAsia"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考试</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教学</w:t>
            </w:r>
          </w:p>
          <w:p>
            <w:pPr>
              <w:jc w:val="center"/>
              <w:rPr>
                <w:rFonts w:hint="eastAsia"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见习</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lang w:eastAsia="zh-CN"/>
                <w14:textFill>
                  <w14:solidFill>
                    <w14:schemeClr w14:val="tx1"/>
                  </w14:solidFill>
                </w14:textFill>
              </w:rPr>
              <w:t>岗位</w:t>
            </w:r>
            <w:r>
              <w:rPr>
                <w:rFonts w:hint="eastAsia" w:ascii="仿宋" w:hAnsi="仿宋" w:eastAsia="仿宋"/>
                <w:color w:val="000000" w:themeColor="text1"/>
                <w:sz w:val="18"/>
                <w:szCs w:val="18"/>
                <w14:textFill>
                  <w14:solidFill>
                    <w14:schemeClr w14:val="tx1"/>
                  </w14:solidFill>
                </w14:textFill>
              </w:rPr>
              <w:t>实习</w:t>
            </w:r>
          </w:p>
        </w:tc>
        <w:tc>
          <w:tcPr>
            <w:tcW w:w="83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寒暑假</w:t>
            </w:r>
          </w:p>
        </w:tc>
        <w:tc>
          <w:tcPr>
            <w:tcW w:w="67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长假</w:t>
            </w:r>
          </w:p>
        </w:tc>
        <w:tc>
          <w:tcPr>
            <w:tcW w:w="81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一</w:t>
            </w:r>
          </w:p>
        </w:tc>
        <w:tc>
          <w:tcPr>
            <w:tcW w:w="877"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18</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p>
        </w:tc>
        <w:tc>
          <w:tcPr>
            <w:tcW w:w="83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w:t>
            </w:r>
          </w:p>
        </w:tc>
        <w:tc>
          <w:tcPr>
            <w:tcW w:w="67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81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14:textFill>
                  <w14:solidFill>
                    <w14:schemeClr w14:val="tx1"/>
                  </w14:solidFill>
                </w14:textFill>
              </w:rPr>
            </w:pPr>
          </w:p>
        </w:tc>
        <w:tc>
          <w:tcPr>
            <w:tcW w:w="877"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18</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p>
        </w:tc>
        <w:tc>
          <w:tcPr>
            <w:tcW w:w="83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w:t>
            </w:r>
          </w:p>
        </w:tc>
        <w:tc>
          <w:tcPr>
            <w:tcW w:w="67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81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二</w:t>
            </w:r>
          </w:p>
        </w:tc>
        <w:tc>
          <w:tcPr>
            <w:tcW w:w="877"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18</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p>
        </w:tc>
        <w:tc>
          <w:tcPr>
            <w:tcW w:w="83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w:t>
            </w:r>
          </w:p>
        </w:tc>
        <w:tc>
          <w:tcPr>
            <w:tcW w:w="67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81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14:textFill>
                  <w14:solidFill>
                    <w14:schemeClr w14:val="tx1"/>
                  </w14:solidFill>
                </w14:textFill>
              </w:rPr>
            </w:pPr>
          </w:p>
        </w:tc>
        <w:tc>
          <w:tcPr>
            <w:tcW w:w="877"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18</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p>
        </w:tc>
        <w:tc>
          <w:tcPr>
            <w:tcW w:w="83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w:t>
            </w:r>
          </w:p>
        </w:tc>
        <w:tc>
          <w:tcPr>
            <w:tcW w:w="67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81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三</w:t>
            </w:r>
          </w:p>
        </w:tc>
        <w:tc>
          <w:tcPr>
            <w:tcW w:w="877"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18</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1</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1</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olor w:val="000000" w:themeColor="text1"/>
                <w:lang w:val="en-US" w:eastAsia="zh-CN"/>
                <w14:textFill>
                  <w14:solidFill>
                    <w14:schemeClr w14:val="tx1"/>
                  </w14:solidFill>
                </w14:textFill>
              </w:rPr>
            </w:pPr>
          </w:p>
        </w:tc>
        <w:tc>
          <w:tcPr>
            <w:tcW w:w="83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5</w:t>
            </w:r>
          </w:p>
        </w:tc>
        <w:tc>
          <w:tcPr>
            <w:tcW w:w="678"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1</w:t>
            </w:r>
          </w:p>
        </w:tc>
        <w:tc>
          <w:tcPr>
            <w:tcW w:w="81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w:t>
            </w:r>
            <w:r>
              <w:rPr>
                <w:rFonts w:hint="eastAsia" w:ascii="仿宋" w:hAnsi="仿宋" w:eastAsia="仿宋"/>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14:textFill>
                  <w14:solidFill>
                    <w14:schemeClr w14:val="tx1"/>
                  </w14:solidFill>
                </w14:textFill>
              </w:rPr>
            </w:pPr>
          </w:p>
        </w:tc>
        <w:tc>
          <w:tcPr>
            <w:tcW w:w="877"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6</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olor w:val="000000" w:themeColor="text1"/>
                <w:lang w:val="en-US" w:eastAsia="zh-CN"/>
                <w14:textFill>
                  <w14:solidFill>
                    <w14:schemeClr w14:val="tx1"/>
                  </w14:solidFill>
                </w14:textFill>
              </w:rPr>
            </w:pP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18</w:t>
            </w:r>
          </w:p>
        </w:tc>
        <w:tc>
          <w:tcPr>
            <w:tcW w:w="83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p>
        </w:tc>
        <w:tc>
          <w:tcPr>
            <w:tcW w:w="67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1</w:t>
            </w:r>
          </w:p>
        </w:tc>
        <w:tc>
          <w:tcPr>
            <w:tcW w:w="81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2</w:t>
            </w:r>
            <w:r>
              <w:rPr>
                <w:rFonts w:hint="eastAsia" w:ascii="仿宋" w:hAnsi="仿宋" w:eastAsia="仿宋"/>
                <w:color w:val="000000" w:themeColor="text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合计</w:t>
            </w:r>
          </w:p>
        </w:tc>
        <w:tc>
          <w:tcPr>
            <w:tcW w:w="102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90</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7</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4</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18</w:t>
            </w:r>
          </w:p>
        </w:tc>
        <w:tc>
          <w:tcPr>
            <w:tcW w:w="83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2</w:t>
            </w:r>
            <w:r>
              <w:rPr>
                <w:rFonts w:hint="eastAsia" w:ascii="仿宋" w:hAnsi="仿宋" w:eastAsia="仿宋"/>
                <w:color w:val="000000" w:themeColor="text1"/>
                <w:lang w:val="en-US" w:eastAsia="zh-CN"/>
                <w14:textFill>
                  <w14:solidFill>
                    <w14:schemeClr w14:val="tx1"/>
                  </w14:solidFill>
                </w14:textFill>
              </w:rPr>
              <w:t>5</w:t>
            </w:r>
          </w:p>
        </w:tc>
        <w:tc>
          <w:tcPr>
            <w:tcW w:w="678"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6</w:t>
            </w:r>
          </w:p>
        </w:tc>
        <w:tc>
          <w:tcPr>
            <w:tcW w:w="819"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olor w:val="000000" w:themeColor="text1"/>
                <w:lang w:val="en-US"/>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hint="eastAsia" w:ascii="仿宋" w:hAnsi="仿宋" w:eastAsia="仿宋"/>
                <w:color w:val="000000" w:themeColor="text1"/>
                <w:lang w:val="en-US" w:eastAsia="zh-CN"/>
                <w14:textFill>
                  <w14:solidFill>
                    <w14:schemeClr w14:val="tx1"/>
                  </w14:solidFill>
                </w14:textFill>
              </w:rPr>
              <w:t>52</w:t>
            </w:r>
          </w:p>
        </w:tc>
      </w:tr>
    </w:tbl>
    <w:p>
      <w:pPr>
        <w:numPr>
          <w:ilvl w:val="0"/>
          <w:numId w:val="0"/>
        </w:numPr>
        <w:kinsoku w:val="0"/>
        <w:autoSpaceDE w:val="0"/>
        <w:autoSpaceDN w:val="0"/>
        <w:adjustRightInd w:val="0"/>
        <w:snapToGrid w:val="0"/>
        <w:spacing w:line="240" w:lineRule="auto"/>
        <w:ind w:firstLine="640" w:firstLineChars="200"/>
        <w:jc w:val="left"/>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p>
    <w:p>
      <w:pPr>
        <w:numPr>
          <w:ilvl w:val="0"/>
          <w:numId w:val="0"/>
        </w:numPr>
        <w:kinsoku w:val="0"/>
        <w:autoSpaceDE w:val="0"/>
        <w:autoSpaceDN w:val="0"/>
        <w:adjustRightInd w:val="0"/>
        <w:snapToGrid w:val="0"/>
        <w:spacing w:line="240" w:lineRule="auto"/>
        <w:ind w:firstLine="640" w:firstLineChars="200"/>
        <w:jc w:val="left"/>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（二）课程结构表</w:t>
      </w:r>
    </w:p>
    <w:tbl>
      <w:tblPr>
        <w:tblStyle w:val="4"/>
        <w:tblW w:w="8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9"/>
        <w:gridCol w:w="1405"/>
        <w:gridCol w:w="1100"/>
        <w:gridCol w:w="1864"/>
        <w:gridCol w:w="1100"/>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课程性质</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课程属性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总学时</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课内实践学时</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占比</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必修</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公共基础课</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1006</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216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2"/>
                <w:szCs w:val="22"/>
                <w:u w:val="none"/>
                <w:lang w:eastAsia="zh-CN"/>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占总课时的1/3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专业基础课</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360</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493"/>
              </w:tabs>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54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专业核心课</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468</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
              </w:tabs>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234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综合实训</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仿宋" w:hAnsi="仿宋" w:eastAsia="仿宋" w:cs="仿宋"/>
                <w:color w:val="000000" w:themeColor="text1"/>
                <w:kern w:val="2"/>
                <w:sz w:val="21"/>
                <w:szCs w:val="24"/>
                <w:lang w:val="en-US" w:eastAsia="zh-CN" w:bidi="ar-SA"/>
                <w14:textFill>
                  <w14:solidFill>
                    <w14:schemeClr w14:val="tx1"/>
                  </w14:solidFill>
                </w14:textFill>
              </w:rPr>
            </w:pPr>
            <w:r>
              <w:rPr>
                <w:rFonts w:hint="eastAsia" w:ascii="仿宋" w:hAnsi="仿宋" w:eastAsia="仿宋" w:cs="仿宋"/>
                <w:color w:val="000000" w:themeColor="text1"/>
                <w:kern w:val="2"/>
                <w:sz w:val="21"/>
                <w:szCs w:val="24"/>
                <w:lang w:val="en-US" w:eastAsia="zh-CN" w:bidi="ar-SA"/>
                <w14:textFill>
                  <w14:solidFill>
                    <w14:schemeClr w14:val="tx1"/>
                  </w14:solidFill>
                </w14:textFill>
              </w:rPr>
              <w:t>504</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504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岗位实习</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504</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504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2698</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1554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2"/>
                <w:szCs w:val="22"/>
                <w:u w:val="none"/>
                <w:lang w:eastAsia="zh-CN"/>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选修</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专业选修课</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360</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144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360</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144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理实总学时</w:t>
            </w:r>
          </w:p>
        </w:tc>
        <w:tc>
          <w:tcPr>
            <w:tcW w:w="62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3274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实习实践总学时及占比</w:t>
            </w:r>
          </w:p>
        </w:tc>
        <w:tc>
          <w:tcPr>
            <w:tcW w:w="2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1728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52.8%</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占总学时的50%以上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选修课总学时及占比</w:t>
            </w:r>
          </w:p>
        </w:tc>
        <w:tc>
          <w:tcPr>
            <w:tcW w:w="2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360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11.0%</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占总学时的10%以上</w:t>
            </w:r>
          </w:p>
        </w:tc>
      </w:tr>
    </w:tbl>
    <w:p>
      <w:pPr>
        <w:numPr>
          <w:ilvl w:val="0"/>
          <w:numId w:val="0"/>
        </w:numPr>
        <w:kinsoku w:val="0"/>
        <w:autoSpaceDE w:val="0"/>
        <w:autoSpaceDN w:val="0"/>
        <w:adjustRightInd w:val="0"/>
        <w:snapToGrid w:val="0"/>
        <w:spacing w:line="240" w:lineRule="auto"/>
        <w:jc w:val="left"/>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kinsoku w:val="0"/>
        <w:autoSpaceDE w:val="0"/>
        <w:autoSpaceDN w:val="0"/>
        <w:adjustRightInd w:val="0"/>
        <w:snapToGrid w:val="0"/>
        <w:spacing w:line="240" w:lineRule="auto"/>
        <w:ind w:firstLine="640" w:firstLineChars="200"/>
        <w:jc w:val="left"/>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snapToGrid w:val="0"/>
          <w:color w:val="000000" w:themeColor="text1"/>
          <w:kern w:val="0"/>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lang w:val="en-US" w:eastAsia="zh-CN"/>
          <w14:textFill>
            <w14:solidFill>
              <w14:schemeClr w14:val="tx1"/>
            </w14:solidFill>
          </w14:textFill>
        </w:rPr>
        <w:t>教学进程总体安排</w:t>
      </w:r>
    </w:p>
    <w:tbl>
      <w:tblPr>
        <w:tblStyle w:val="4"/>
        <w:tblW w:w="10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5"/>
        <w:gridCol w:w="413"/>
        <w:gridCol w:w="413"/>
        <w:gridCol w:w="413"/>
        <w:gridCol w:w="2882"/>
        <w:gridCol w:w="480"/>
        <w:gridCol w:w="612"/>
        <w:gridCol w:w="624"/>
        <w:gridCol w:w="555"/>
        <w:gridCol w:w="612"/>
        <w:gridCol w:w="645"/>
        <w:gridCol w:w="510"/>
        <w:gridCol w:w="480"/>
        <w:gridCol w:w="480"/>
        <w:gridCol w:w="465"/>
        <w:gridCol w:w="450"/>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2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课程类型</w:t>
            </w:r>
          </w:p>
        </w:tc>
        <w:tc>
          <w:tcPr>
            <w:tcW w:w="2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课  程  名  称</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分</w:t>
            </w:r>
          </w:p>
        </w:tc>
        <w:tc>
          <w:tcPr>
            <w:tcW w:w="12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考核方式</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时</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学时分配</w:t>
            </w:r>
          </w:p>
        </w:tc>
        <w:tc>
          <w:tcPr>
            <w:tcW w:w="2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学年、学期及周学时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理论</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实践</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教学</w:t>
            </w:r>
          </w:p>
        </w:tc>
        <w:tc>
          <w:tcPr>
            <w:tcW w:w="6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教</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学</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考试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考查</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共</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基</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础</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课</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程</w:t>
            </w:r>
          </w:p>
        </w:tc>
        <w:tc>
          <w:tcPr>
            <w:tcW w:w="4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语文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144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综合实训5</w:t>
            </w:r>
          </w:p>
          <w:p>
            <w:pPr>
              <w:keepNext w:val="0"/>
              <w:keepLines w:val="0"/>
              <w:widowControl/>
              <w:suppressLineNumbers w:val="0"/>
              <w:jc w:val="center"/>
              <w:textAlignment w:val="top"/>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w:t>
            </w:r>
          </w:p>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0学时</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岗</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位</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实</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习</w:t>
            </w:r>
            <w:r>
              <w:rPr>
                <w:rFonts w:hint="eastAsia" w:ascii="宋体" w:hAnsi="宋体" w:eastAsia="宋体" w:cs="宋体"/>
                <w:i w:val="0"/>
                <w:iCs w:val="0"/>
                <w:snapToGrid w:val="0"/>
                <w:color w:val="000000"/>
                <w:kern w:val="0"/>
                <w:sz w:val="24"/>
                <w:szCs w:val="24"/>
                <w:u w:val="none"/>
                <w:lang w:val="en-US" w:eastAsia="zh-CN" w:bidi="ar"/>
              </w:rPr>
              <w:t>5</w:t>
            </w:r>
          </w:p>
          <w:p>
            <w:pPr>
              <w:keepNext w:val="0"/>
              <w:keepLines w:val="0"/>
              <w:widowControl/>
              <w:suppressLineNumbers w:val="0"/>
              <w:jc w:val="center"/>
              <w:textAlignment w:val="top"/>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w:t>
            </w:r>
          </w:p>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r>
              <w:rPr>
                <w:rFonts w:hint="eastAsia" w:ascii="宋体" w:hAnsi="宋体" w:eastAsia="宋体" w:cs="宋体"/>
                <w:i w:val="0"/>
                <w:iCs w:val="0"/>
                <w:snapToGrid w:val="0"/>
                <w:color w:val="000000"/>
                <w:kern w:val="0"/>
                <w:sz w:val="24"/>
                <w:szCs w:val="24"/>
                <w:u w:val="none"/>
                <w:lang w:val="en-US" w:eastAsia="zh-CN" w:bidi="ar"/>
              </w:rPr>
              <w:t>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英语</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体育与健康</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中国特色社会主义</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36</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心理健康与职业生涯</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哲学与人生</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职业道德与法治</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信息技术</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108</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历史</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艺术</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36</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12</w:t>
            </w: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贵州省生态文明教育</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16</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习近平新时代中国特色社会主义思想学生读本</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18</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sz w:val="24"/>
                <w:szCs w:val="24"/>
                <w:u w:val="none"/>
                <w:lang w:eastAsia="zh-CN"/>
                <w14:textFill>
                  <w14:solidFill>
                    <w14:schemeClr w14:val="tx1"/>
                  </w14:solidFill>
                </w14:textFill>
              </w:rPr>
              <w:t>化学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36</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6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54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1006</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790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216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19</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12</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4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专业课程</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必修</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课</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专业基础课</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中医基础理论</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108</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解剖学基础</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108</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生理学基础</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FF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健康评估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snapToGrid w:val="0"/>
                <w:color w:val="000000"/>
                <w:kern w:val="0"/>
                <w:sz w:val="24"/>
                <w:szCs w:val="24"/>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FF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5</w:t>
            </w: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专业核心课</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推拿技术</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FF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针灸技术</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108</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FF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中医传统康复</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FF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运动治疗技术</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FF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物理因子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FF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康复心理学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FF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专</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选</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修</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课</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言语治疗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6"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临床疾病康复治疗技术</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FF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13</w:t>
            </w: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6"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中药与方剂</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FF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14</w:t>
            </w:r>
          </w:p>
        </w:tc>
        <w:tc>
          <w:tcPr>
            <w:tcW w:w="4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6"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中药药理学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FF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15</w:t>
            </w:r>
          </w:p>
        </w:tc>
        <w:tc>
          <w:tcPr>
            <w:tcW w:w="4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6"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病原微生物与免疫</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72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FF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66</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1188</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756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432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实践</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课</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程</w:t>
            </w:r>
          </w:p>
        </w:tc>
        <w:tc>
          <w:tcPr>
            <w:tcW w:w="8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修</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综合实训</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30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540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540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岗位实习</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30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540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540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60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1080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1080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540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180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3274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1546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1728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540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91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总学时为 3274 学时，其中：理论教学总学时为 1546，实践教学总学时为 1728，实践教学占总学时52.8 %；</w:t>
            </w:r>
            <w:r>
              <w:rPr>
                <w:rStyle w:val="11"/>
                <w:snapToGrid w:val="0"/>
                <w:color w:val="000000"/>
                <w:sz w:val="24"/>
                <w:szCs w:val="24"/>
                <w:lang w:val="en-US" w:eastAsia="zh-CN" w:bidi="ar"/>
              </w:rPr>
              <w:t>选修课占总学时</w:t>
            </w:r>
            <w:r>
              <w:rPr>
                <w:rStyle w:val="11"/>
                <w:rFonts w:hint="eastAsia"/>
                <w:snapToGrid w:val="0"/>
                <w:color w:val="000000"/>
                <w:sz w:val="24"/>
                <w:szCs w:val="24"/>
                <w:lang w:val="en-US" w:eastAsia="zh-CN" w:bidi="ar"/>
              </w:rPr>
              <w:t>11.0</w:t>
            </w:r>
            <w:r>
              <w:rPr>
                <w:rStyle w:val="11"/>
                <w:snapToGrid w:val="0"/>
                <w:color w:val="000000"/>
                <w:sz w:val="24"/>
                <w:szCs w:val="24"/>
                <w:lang w:val="en-US" w:eastAsia="zh-CN" w:bidi="ar"/>
              </w:rPr>
              <w:t>%</w:t>
            </w:r>
            <w:r>
              <w:rPr>
                <w:rStyle w:val="12"/>
                <w:snapToGrid w:val="0"/>
                <w:color w:val="000000"/>
                <w:sz w:val="24"/>
                <w:szCs w:val="24"/>
                <w:lang w:val="en-US" w:eastAsia="zh-CN" w:bidi="ar"/>
              </w:rPr>
              <w:t>。总学分为：</w:t>
            </w:r>
            <w:r>
              <w:rPr>
                <w:rStyle w:val="12"/>
                <w:rFonts w:hint="eastAsia"/>
                <w:snapToGrid w:val="0"/>
                <w:color w:val="000000"/>
                <w:sz w:val="24"/>
                <w:szCs w:val="24"/>
                <w:lang w:val="en-US" w:eastAsia="zh-CN" w:bidi="ar"/>
              </w:rPr>
              <w:t>180</w:t>
            </w:r>
            <w:r>
              <w:rPr>
                <w:rStyle w:val="12"/>
                <w:snapToGrid w:val="0"/>
                <w:color w:val="000000"/>
                <w:sz w:val="24"/>
                <w:szCs w:val="24"/>
                <w:lang w:val="en-US" w:eastAsia="zh-CN" w:bidi="ar"/>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91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公共基础课程占总学时30.8 %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91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选修课程占总学时11.0 %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91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实践课程占总学时52.8 %</w:t>
            </w:r>
          </w:p>
        </w:tc>
      </w:tr>
    </w:tbl>
    <w:p>
      <w:pPr>
        <w:numPr>
          <w:ilvl w:val="0"/>
          <w:numId w:val="0"/>
        </w:numPr>
        <w:kinsoku w:val="0"/>
        <w:autoSpaceDE w:val="0"/>
        <w:autoSpaceDN w:val="0"/>
        <w:adjustRightInd w:val="0"/>
        <w:snapToGrid w:val="0"/>
        <w:spacing w:line="240" w:lineRule="auto"/>
        <w:jc w:val="left"/>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kinsoku w:val="0"/>
        <w:autoSpaceDE w:val="0"/>
        <w:autoSpaceDN w:val="0"/>
        <w:adjustRightInd w:val="0"/>
        <w:snapToGrid w:val="0"/>
        <w:spacing w:line="240" w:lineRule="auto"/>
        <w:ind w:firstLine="640" w:firstLineChars="200"/>
        <w:jc w:val="left"/>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snapToGrid w:val="0"/>
          <w:color w:val="000000" w:themeColor="text1"/>
          <w:kern w:val="0"/>
          <w:sz w:val="32"/>
          <w:szCs w:val="32"/>
          <w:lang w:val="en-US" w:eastAsia="zh-CN"/>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实施保障</w:t>
      </w:r>
    </w:p>
    <w:p>
      <w:pPr>
        <w:numPr>
          <w:ilvl w:val="0"/>
          <w:numId w:val="0"/>
        </w:numPr>
        <w:kinsoku w:val="0"/>
        <w:autoSpaceDE w:val="0"/>
        <w:autoSpaceDN w:val="0"/>
        <w:adjustRightInd w:val="0"/>
        <w:snapToGrid w:val="0"/>
        <w:spacing w:line="240" w:lineRule="auto"/>
        <w:ind w:firstLine="640" w:firstLineChars="200"/>
        <w:jc w:val="left"/>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（一）师资队伍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1.专业师资总体要求</w:t>
      </w:r>
    </w:p>
    <w:tbl>
      <w:tblPr>
        <w:tblStyle w:val="6"/>
        <w:tblW w:w="70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4"/>
        <w:gridCol w:w="1080"/>
        <w:gridCol w:w="1157"/>
        <w:gridCol w:w="1171"/>
        <w:gridCol w:w="1152"/>
        <w:gridCol w:w="1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jc w:val="center"/>
        </w:trPr>
        <w:tc>
          <w:tcPr>
            <w:tcW w:w="1364" w:type="dxa"/>
            <w:vAlign w:val="center"/>
          </w:tcPr>
          <w:p>
            <w:pPr>
              <w:spacing w:before="65" w:line="528" w:lineRule="auto"/>
              <w:ind w:left="161" w:right="157" w:hanging="1"/>
              <w:jc w:val="cente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办学规模</w:t>
            </w:r>
          </w:p>
          <w:p>
            <w:pPr>
              <w:spacing w:before="65" w:line="528" w:lineRule="auto"/>
              <w:ind w:right="157"/>
              <w:jc w:val="cente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（学生人数）</w:t>
            </w:r>
          </w:p>
        </w:tc>
        <w:tc>
          <w:tcPr>
            <w:tcW w:w="1080" w:type="dxa"/>
            <w:vAlign w:val="center"/>
          </w:tcPr>
          <w:p>
            <w:pPr>
              <w:spacing w:before="65" w:line="528" w:lineRule="auto"/>
              <w:ind w:right="157"/>
              <w:jc w:val="cente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教师总数</w:t>
            </w:r>
          </w:p>
        </w:tc>
        <w:tc>
          <w:tcPr>
            <w:tcW w:w="1157" w:type="dxa"/>
            <w:vAlign w:val="center"/>
          </w:tcPr>
          <w:p>
            <w:pPr>
              <w:spacing w:before="65" w:line="528" w:lineRule="auto"/>
              <w:ind w:left="161" w:right="157" w:hanging="1"/>
              <w:jc w:val="cente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专任专业教师人数</w:t>
            </w:r>
          </w:p>
        </w:tc>
        <w:tc>
          <w:tcPr>
            <w:tcW w:w="1171" w:type="dxa"/>
            <w:vAlign w:val="center"/>
          </w:tcPr>
          <w:p>
            <w:pPr>
              <w:spacing w:before="65" w:line="528" w:lineRule="auto"/>
              <w:ind w:left="171" w:right="162"/>
              <w:jc w:val="cente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兼职专业教师人数</w:t>
            </w:r>
          </w:p>
        </w:tc>
        <w:tc>
          <w:tcPr>
            <w:tcW w:w="1152" w:type="dxa"/>
            <w:vAlign w:val="center"/>
          </w:tcPr>
          <w:p>
            <w:pPr>
              <w:spacing w:before="65" w:line="528" w:lineRule="auto"/>
              <w:ind w:left="161" w:right="157" w:hanging="1"/>
              <w:jc w:val="cente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双师型教师人数</w:t>
            </w:r>
          </w:p>
        </w:tc>
        <w:tc>
          <w:tcPr>
            <w:tcW w:w="1078" w:type="dxa"/>
            <w:vAlign w:val="center"/>
          </w:tcPr>
          <w:p>
            <w:pPr>
              <w:spacing w:before="65" w:line="528" w:lineRule="auto"/>
              <w:ind w:left="161" w:right="157" w:hanging="1"/>
              <w:jc w:val="center"/>
              <w:rPr>
                <w:rFonts w:hint="eastAsia" w:ascii="宋体" w:hAnsi="宋体" w:eastAsia="宋体" w:cs="宋体"/>
                <w:b/>
                <w:bCs/>
                <w:color w:val="000000" w:themeColor="text1"/>
                <w:sz w:val="20"/>
                <w:szCs w:val="20"/>
                <w:lang w:val="en-US" w:eastAsia="zh-CN"/>
                <w14:textFill>
                  <w14:solidFill>
                    <w14:schemeClr w14:val="tx1"/>
                  </w14:solidFill>
                </w14:textFill>
              </w:rPr>
            </w:pPr>
          </w:p>
          <w:p>
            <w:pPr>
              <w:spacing w:before="65" w:line="528" w:lineRule="auto"/>
              <w:ind w:left="161" w:right="157" w:hanging="1"/>
              <w:jc w:val="cente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高级职称教师人数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jc w:val="center"/>
        </w:trPr>
        <w:tc>
          <w:tcPr>
            <w:tcW w:w="1364" w:type="dxa"/>
            <w:vAlign w:val="center"/>
          </w:tcPr>
          <w:p>
            <w:pPr>
              <w:jc w:val="center"/>
              <w:rPr>
                <w:rFonts w:hint="default" w:ascii="宋体" w:hAnsi="宋体" w:eastAsia="宋体" w:cs="宋体"/>
                <w:color w:val="FF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472</w:t>
            </w:r>
          </w:p>
        </w:tc>
        <w:tc>
          <w:tcPr>
            <w:tcW w:w="1080" w:type="dxa"/>
            <w:vAlign w:val="center"/>
          </w:tcPr>
          <w:p>
            <w:pPr>
              <w:jc w:val="center"/>
              <w:rPr>
                <w:rFonts w:hint="default" w:ascii="宋体" w:hAnsi="宋体" w:eastAsia="宋体" w:cs="宋体"/>
                <w:color w:val="FF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31</w:t>
            </w:r>
          </w:p>
        </w:tc>
        <w:tc>
          <w:tcPr>
            <w:tcW w:w="1157"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w:t>
            </w:r>
          </w:p>
        </w:tc>
        <w:tc>
          <w:tcPr>
            <w:tcW w:w="1171"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152"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p>
        </w:tc>
        <w:tc>
          <w:tcPr>
            <w:tcW w:w="1078"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该专业在校生与该专业的专任教师(包括专任教师和兼职教师)之比：13.8：1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(2)“双师型”教师占该专业专任教师之比：50%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snapToGrid w:val="0"/>
          <w:color w:val="000000" w:themeColor="text1"/>
          <w:kern w:val="0"/>
          <w:sz w:val="32"/>
          <w:szCs w:val="32"/>
          <w:lang w:val="en-US" w:eastAsia="zh-CN"/>
          <w14:textFill>
            <w14:solidFill>
              <w14:schemeClr w14:val="tx1"/>
            </w14:solidFill>
          </w14:textFill>
        </w:rPr>
        <w:t>（二）</w:t>
      </w:r>
      <w:r>
        <w:rPr>
          <w:rFonts w:hint="eastAsia" w:ascii="楷体" w:hAnsi="楷体" w:eastAsia="楷体" w:cs="楷体"/>
          <w:b w:val="0"/>
          <w:bCs w:val="0"/>
          <w:color w:val="000000" w:themeColor="text1"/>
          <w:sz w:val="32"/>
          <w:szCs w:val="32"/>
          <w:lang w:val="en-US" w:eastAsia="zh-CN"/>
          <w14:textFill>
            <w14:solidFill>
              <w14:schemeClr w14:val="tx1"/>
            </w14:solidFill>
          </w14:textFill>
        </w:rPr>
        <w:t>教学设施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通过中医实训基地的按摩实训室、形体活动室、针灸实训室、中医足疗室等，能够很好地满足中医专业学生实习实训和社会培训的教学需要，使理论教学与实践操作紧密结合,提高学生的专业技能和解决问题的综合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snapToGrid w:val="0"/>
          <w:color w:val="000000" w:themeColor="text1"/>
          <w:kern w:val="0"/>
          <w:sz w:val="32"/>
          <w:szCs w:val="32"/>
          <w:lang w:val="en-US" w:eastAsia="zh-CN"/>
          <w14:textFill>
            <w14:solidFill>
              <w14:schemeClr w14:val="tx1"/>
            </w14:solidFill>
          </w14:textFill>
        </w:rPr>
        <w:t>（三）</w:t>
      </w:r>
      <w:r>
        <w:rPr>
          <w:rFonts w:hint="eastAsia" w:ascii="楷体" w:hAnsi="楷体" w:eastAsia="楷体" w:cs="楷体"/>
          <w:b w:val="0"/>
          <w:bCs w:val="0"/>
          <w:color w:val="000000" w:themeColor="text1"/>
          <w:sz w:val="32"/>
          <w:szCs w:val="32"/>
          <w:lang w:val="en-US" w:eastAsia="zh-CN"/>
          <w14:textFill>
            <w14:solidFill>
              <w14:schemeClr w14:val="tx1"/>
            </w14:solidFill>
          </w14:textFill>
        </w:rPr>
        <w:t>教学资源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1．教材选用基本要求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教材选用要符合课程标准的要求。专业教材选用体现新技术、新工艺、新规范等的 高质量教材，符合教育部《职业院校教材管理办法》、《贵阳市中华职业学校教材管理 办法》，原则上从国家和省级教育行政部门发布的规划教材目录中选用，国家和省级规 划目录中没有的教材，在职业院校教材信息库选用。各专业选用的专业教材经教务科审核通过，学校教材选用委员会批准，并严格遵照 批准结果使用教材。</w:t>
      </w:r>
    </w:p>
    <w:tbl>
      <w:tblPr>
        <w:tblStyle w:val="6"/>
        <w:tblW w:w="9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
        <w:gridCol w:w="1751"/>
        <w:gridCol w:w="1760"/>
        <w:gridCol w:w="1943"/>
        <w:gridCol w:w="2172"/>
        <w:gridCol w:w="1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jc w:val="center"/>
        </w:trPr>
        <w:tc>
          <w:tcPr>
            <w:tcW w:w="467" w:type="dxa"/>
            <w:textDirection w:val="tbRlV"/>
            <w:vAlign w:val="top"/>
          </w:tcPr>
          <w:p>
            <w:pPr>
              <w:spacing w:before="125" w:line="218" w:lineRule="auto"/>
              <w:ind w:left="253"/>
              <w:jc w:val="lef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序</w:t>
            </w:r>
            <w:r>
              <w:rPr>
                <w:rFonts w:ascii="宋体" w:hAnsi="宋体" w:eastAsia="宋体" w:cs="宋体"/>
                <w:color w:val="000000" w:themeColor="text1"/>
                <w:spacing w:val="16"/>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号</w:t>
            </w:r>
          </w:p>
        </w:tc>
        <w:tc>
          <w:tcPr>
            <w:tcW w:w="1751" w:type="dxa"/>
            <w:vAlign w:val="top"/>
          </w:tcPr>
          <w:p>
            <w:pPr>
              <w:spacing w:line="471" w:lineRule="auto"/>
              <w:jc w:val="left"/>
              <w:rPr>
                <w:rFonts w:ascii="Arial"/>
                <w:color w:val="000000" w:themeColor="text1"/>
                <w:sz w:val="21"/>
                <w14:textFill>
                  <w14:solidFill>
                    <w14:schemeClr w14:val="tx1"/>
                  </w14:solidFill>
                </w14:textFill>
              </w:rPr>
            </w:pPr>
          </w:p>
          <w:p>
            <w:pPr>
              <w:spacing w:before="65" w:line="229" w:lineRule="auto"/>
              <w:ind w:left="456"/>
              <w:jc w:val="lef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课程名</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称</w:t>
            </w:r>
          </w:p>
        </w:tc>
        <w:tc>
          <w:tcPr>
            <w:tcW w:w="1760" w:type="dxa"/>
            <w:vAlign w:val="top"/>
          </w:tcPr>
          <w:p>
            <w:pPr>
              <w:spacing w:line="470" w:lineRule="auto"/>
              <w:jc w:val="left"/>
              <w:rPr>
                <w:rFonts w:ascii="Arial"/>
                <w:color w:val="000000" w:themeColor="text1"/>
                <w:sz w:val="21"/>
                <w14:textFill>
                  <w14:solidFill>
                    <w14:schemeClr w14:val="tx1"/>
                  </w14:solidFill>
                </w14:textFill>
              </w:rPr>
            </w:pPr>
          </w:p>
          <w:p>
            <w:pPr>
              <w:spacing w:before="65" w:line="228" w:lineRule="auto"/>
              <w:ind w:left="465"/>
              <w:jc w:val="lef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教材名</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称</w:t>
            </w:r>
          </w:p>
        </w:tc>
        <w:tc>
          <w:tcPr>
            <w:tcW w:w="1943" w:type="dxa"/>
            <w:vAlign w:val="top"/>
          </w:tcPr>
          <w:p>
            <w:pPr>
              <w:spacing w:line="471" w:lineRule="auto"/>
              <w:jc w:val="left"/>
              <w:rPr>
                <w:rFonts w:ascii="Arial"/>
                <w:color w:val="000000" w:themeColor="text1"/>
                <w:sz w:val="21"/>
                <w14:textFill>
                  <w14:solidFill>
                    <w14:schemeClr w14:val="tx1"/>
                  </w14:solidFill>
                </w14:textFill>
              </w:rPr>
            </w:pPr>
          </w:p>
          <w:p>
            <w:pPr>
              <w:spacing w:before="65" w:line="228" w:lineRule="auto"/>
              <w:ind w:left="679"/>
              <w:jc w:val="lef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出版</w:t>
            </w:r>
            <w:r>
              <w:rPr>
                <w:rFonts w:ascii="宋体" w:hAnsi="宋体" w:eastAsia="宋体" w:cs="宋体"/>
                <w:color w:val="000000" w:themeColor="text1"/>
                <w:spacing w:val="1"/>
                <w:sz w:val="20"/>
                <w:szCs w:val="20"/>
                <w14:textOutline w14:w="3795" w14:cap="sq" w14:cmpd="sng">
                  <w14:solidFill>
                    <w14:srgbClr w14:val="000000"/>
                  </w14:solidFill>
                  <w14:prstDash w14:val="solid"/>
                  <w14:bevel/>
                </w14:textOutline>
                <w14:textFill>
                  <w14:solidFill>
                    <w14:schemeClr w14:val="tx1"/>
                  </w14:solidFill>
                </w14:textFill>
              </w:rPr>
              <w:t>社</w:t>
            </w:r>
          </w:p>
        </w:tc>
        <w:tc>
          <w:tcPr>
            <w:tcW w:w="2172" w:type="dxa"/>
            <w:vAlign w:val="top"/>
          </w:tcPr>
          <w:p>
            <w:pPr>
              <w:spacing w:before="81" w:line="295" w:lineRule="auto"/>
              <w:ind w:left="115" w:right="35" w:firstLine="31"/>
              <w:jc w:val="lef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教</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材类型</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(如国家规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划教材、省级规划</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教</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材、教材信息</w:t>
            </w:r>
            <w:r>
              <w:rPr>
                <w:rFonts w:ascii="宋体" w:hAnsi="宋体" w:eastAsia="宋体" w:cs="宋体"/>
                <w:color w:val="000000" w:themeColor="text1"/>
                <w:spacing w:val="1"/>
                <w:sz w:val="20"/>
                <w:szCs w:val="20"/>
                <w14:textOutline w14:w="3795" w14:cap="sq" w14:cmpd="sng">
                  <w14:solidFill>
                    <w14:srgbClr w14:val="000000"/>
                  </w14:solidFill>
                  <w14:prstDash w14:val="solid"/>
                  <w14:bevel/>
                </w14:textOutline>
                <w14:textFill>
                  <w14:solidFill>
                    <w14:schemeClr w14:val="tx1"/>
                  </w14:solidFill>
                </w14:textFill>
              </w:rPr>
              <w:t>库教材、</w:t>
            </w:r>
          </w:p>
          <w:p>
            <w:pPr>
              <w:spacing w:line="228" w:lineRule="auto"/>
              <w:ind w:left="672"/>
              <w:jc w:val="lef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讲义等</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w:t>
            </w:r>
          </w:p>
        </w:tc>
        <w:tc>
          <w:tcPr>
            <w:tcW w:w="1412" w:type="dxa"/>
            <w:vAlign w:val="top"/>
          </w:tcPr>
          <w:p>
            <w:pPr>
              <w:spacing w:line="471" w:lineRule="auto"/>
              <w:jc w:val="left"/>
              <w:rPr>
                <w:rFonts w:ascii="Arial"/>
                <w:color w:val="000000" w:themeColor="text1"/>
                <w:sz w:val="21"/>
                <w14:textFill>
                  <w14:solidFill>
                    <w14:schemeClr w14:val="tx1"/>
                  </w14:solidFill>
                </w14:textFill>
              </w:rPr>
            </w:pPr>
          </w:p>
          <w:p>
            <w:pPr>
              <w:spacing w:before="65" w:line="229" w:lineRule="auto"/>
              <w:ind w:left="236" w:firstLine="208" w:firstLineChars="100"/>
              <w:jc w:val="lef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4"/>
                <w:sz w:val="20"/>
                <w:szCs w:val="20"/>
                <w:lang w:eastAsia="zh-CN"/>
                <w14:textOutline w14:w="3795" w14:cap="sq" w14:cmpd="sng">
                  <w14:solidFill>
                    <w14:srgbClr w14:val="000000"/>
                  </w14:solidFill>
                  <w14:prstDash w14:val="solid"/>
                  <w14:bevel/>
                </w14:textOutline>
                <w14:textFill>
                  <w14:solidFill>
                    <w14:schemeClr w14:val="tx1"/>
                  </w14:solidFill>
                </w14:textFill>
              </w:rPr>
              <w:t>主</w:t>
            </w:r>
            <w:r>
              <w:rPr>
                <w:rFonts w:hint="eastAsia" w:ascii="宋体" w:hAnsi="宋体" w:eastAsia="宋体" w:cs="宋体"/>
                <w:color w:val="000000" w:themeColor="text1"/>
                <w:spacing w:val="4"/>
                <w:sz w:val="20"/>
                <w:szCs w:val="20"/>
                <w:lang w:val="en-US" w:eastAsia="zh-CN"/>
                <w14:textOutline w14:w="3795" w14:cap="sq" w14:cmpd="sng">
                  <w14:solidFill>
                    <w14:srgbClr w14:val="000000"/>
                  </w14:solidFill>
                  <w14:prstDash w14:val="solid"/>
                  <w14:bevel/>
                </w14:textOutline>
                <w14:textFill>
                  <w14:solidFill>
                    <w14:schemeClr w14:val="tx1"/>
                  </w14:solidFill>
                </w14:textFill>
              </w:rPr>
              <w:t xml:space="preserve"> </w:t>
            </w:r>
            <w:r>
              <w:rPr>
                <w:rFonts w:hint="eastAsia" w:ascii="宋体" w:hAnsi="宋体" w:eastAsia="宋体" w:cs="宋体"/>
                <w:color w:val="000000" w:themeColor="text1"/>
                <w:spacing w:val="4"/>
                <w:sz w:val="20"/>
                <w:szCs w:val="20"/>
                <w:lang w:eastAsia="zh-CN"/>
                <w14:textOutline w14:w="3795" w14:cap="sq" w14:cmpd="sng">
                  <w14:solidFill>
                    <w14:srgbClr w14:val="000000"/>
                  </w14:solidFill>
                  <w14:prstDash w14:val="solid"/>
                  <w14:bevel/>
                </w14:textOutline>
                <w14:textFill>
                  <w14:solidFill>
                    <w14:schemeClr w14:val="tx1"/>
                  </w14:solidFill>
                </w14:textFill>
              </w:rPr>
              <w:t>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467" w:type="dxa"/>
            <w:vAlign w:val="top"/>
          </w:tcPr>
          <w:p>
            <w:pPr>
              <w:spacing w:before="227" w:line="194" w:lineRule="auto"/>
              <w:ind w:left="207"/>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7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语文</w:t>
            </w:r>
          </w:p>
        </w:tc>
        <w:tc>
          <w:tcPr>
            <w:tcW w:w="1760" w:type="dxa"/>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语文</w:t>
            </w:r>
          </w:p>
        </w:tc>
        <w:tc>
          <w:tcPr>
            <w:tcW w:w="1943"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高等教育出版社</w:t>
            </w:r>
          </w:p>
        </w:tc>
        <w:tc>
          <w:tcPr>
            <w:tcW w:w="217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教育部组织编写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467" w:type="dxa"/>
            <w:vAlign w:val="top"/>
          </w:tcPr>
          <w:p>
            <w:pPr>
              <w:spacing w:before="229" w:line="194" w:lineRule="auto"/>
              <w:ind w:left="195"/>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7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数学</w:t>
            </w:r>
          </w:p>
        </w:tc>
        <w:tc>
          <w:tcPr>
            <w:tcW w:w="1760" w:type="dxa"/>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数学</w:t>
            </w:r>
          </w:p>
        </w:tc>
        <w:tc>
          <w:tcPr>
            <w:tcW w:w="1943"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湖南科学技术出版社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4"/>
                <w:szCs w:val="24"/>
                <w:u w:val="none"/>
                <w14:textFill>
                  <w14:solidFill>
                    <w14:schemeClr w14:val="tx1"/>
                  </w14:solidFill>
                </w14:textFill>
              </w:rPr>
            </w:pPr>
            <w:r>
              <w:rPr>
                <w:rStyle w:val="9"/>
                <w:rFonts w:hint="eastAsia" w:ascii="宋体" w:hAnsi="宋体" w:eastAsia="宋体" w:cs="宋体"/>
                <w:snapToGrid w:val="0"/>
                <w:color w:val="000000" w:themeColor="text1"/>
                <w:sz w:val="24"/>
                <w:szCs w:val="24"/>
                <w:lang w:val="en-US" w:eastAsia="zh-CN" w:bidi="ar"/>
                <w14:textFill>
                  <w14:solidFill>
                    <w14:schemeClr w14:val="tx1"/>
                  </w14:solidFill>
                </w14:textFill>
              </w:rPr>
              <w:t>丘维声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467" w:type="dxa"/>
            <w:vAlign w:val="top"/>
          </w:tcPr>
          <w:p>
            <w:pPr>
              <w:spacing w:before="230" w:line="192" w:lineRule="auto"/>
              <w:ind w:left="197"/>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7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英语</w:t>
            </w:r>
          </w:p>
        </w:tc>
        <w:tc>
          <w:tcPr>
            <w:tcW w:w="1760" w:type="dxa"/>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英语</w:t>
            </w:r>
          </w:p>
        </w:tc>
        <w:tc>
          <w:tcPr>
            <w:tcW w:w="1943"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教育科学出版社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4"/>
                <w:szCs w:val="24"/>
                <w:u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t>林岩、曹荣平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467" w:type="dxa"/>
            <w:vAlign w:val="top"/>
          </w:tcPr>
          <w:p>
            <w:pPr>
              <w:spacing w:before="231" w:line="194" w:lineRule="auto"/>
              <w:ind w:left="193"/>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7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体育与健康</w:t>
            </w:r>
          </w:p>
        </w:tc>
        <w:tc>
          <w:tcPr>
            <w:tcW w:w="1760" w:type="dxa"/>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体育与健康</w:t>
            </w:r>
          </w:p>
        </w:tc>
        <w:tc>
          <w:tcPr>
            <w:tcW w:w="1943"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国家开放大学出版社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4"/>
                <w:szCs w:val="24"/>
                <w:u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t>杨铁黎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ind w:left="197"/>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7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中国特色社会主义</w:t>
            </w:r>
          </w:p>
        </w:tc>
        <w:tc>
          <w:tcPr>
            <w:tcW w:w="1760" w:type="dxa"/>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中国特色社会主义</w:t>
            </w:r>
          </w:p>
        </w:tc>
        <w:tc>
          <w:tcPr>
            <w:tcW w:w="194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高等教育出版社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教育部组织编写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ind w:left="197"/>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7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心理健康与职业生涯规划</w:t>
            </w:r>
          </w:p>
        </w:tc>
        <w:tc>
          <w:tcPr>
            <w:tcW w:w="1760" w:type="dxa"/>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心理健康与职业生涯规划</w:t>
            </w:r>
          </w:p>
        </w:tc>
        <w:tc>
          <w:tcPr>
            <w:tcW w:w="194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高等教育出版社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教育部组织编写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ind w:left="197"/>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7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哲学与人生</w:t>
            </w:r>
          </w:p>
        </w:tc>
        <w:tc>
          <w:tcPr>
            <w:tcW w:w="1760" w:type="dxa"/>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哲学与人生</w:t>
            </w:r>
          </w:p>
        </w:tc>
        <w:tc>
          <w:tcPr>
            <w:tcW w:w="194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高等教育出版社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教育部组织编写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ind w:left="197"/>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7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职业道德与法治</w:t>
            </w:r>
          </w:p>
        </w:tc>
        <w:tc>
          <w:tcPr>
            <w:tcW w:w="1760" w:type="dxa"/>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职业道德与法治</w:t>
            </w:r>
          </w:p>
        </w:tc>
        <w:tc>
          <w:tcPr>
            <w:tcW w:w="194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高等教育出版社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教育部组织编写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ind w:left="197"/>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17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信息技术</w:t>
            </w:r>
          </w:p>
        </w:tc>
        <w:tc>
          <w:tcPr>
            <w:tcW w:w="1760" w:type="dxa"/>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信息技术</w:t>
            </w:r>
          </w:p>
        </w:tc>
        <w:tc>
          <w:tcPr>
            <w:tcW w:w="1943"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江苏凤凰教育出版社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4"/>
                <w:szCs w:val="24"/>
                <w:u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t>马成荣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17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历史</w:t>
            </w:r>
          </w:p>
        </w:tc>
        <w:tc>
          <w:tcPr>
            <w:tcW w:w="1760" w:type="dxa"/>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历史</w:t>
            </w:r>
          </w:p>
        </w:tc>
        <w:tc>
          <w:tcPr>
            <w:tcW w:w="194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高等教育出版社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教育部组织编写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17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艺术</w:t>
            </w:r>
          </w:p>
        </w:tc>
        <w:tc>
          <w:tcPr>
            <w:tcW w:w="1760" w:type="dxa"/>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艺术</w:t>
            </w:r>
          </w:p>
        </w:tc>
        <w:tc>
          <w:tcPr>
            <w:tcW w:w="194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高等教育出版社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4"/>
                <w:szCs w:val="24"/>
                <w:u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t>高等教育出版社教材发展研究所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17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贵州省生态文明教育</w:t>
            </w:r>
          </w:p>
        </w:tc>
        <w:tc>
          <w:tcPr>
            <w:tcW w:w="1760" w:type="dxa"/>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贵州省生态文明教育</w:t>
            </w:r>
          </w:p>
        </w:tc>
        <w:tc>
          <w:tcPr>
            <w:tcW w:w="1943"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贵州科技出版社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4"/>
                <w:szCs w:val="24"/>
                <w:u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t>卢宝荣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17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习近平新时代中国特色社会主义思想学生读本</w:t>
            </w:r>
          </w:p>
        </w:tc>
        <w:tc>
          <w:tcPr>
            <w:tcW w:w="1760" w:type="dxa"/>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习近平新时代中国特色社会主义思想学生读本</w:t>
            </w:r>
          </w:p>
        </w:tc>
        <w:tc>
          <w:tcPr>
            <w:tcW w:w="1943"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人民教育出版社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4"/>
                <w:szCs w:val="24"/>
                <w:u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t>秦宣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17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化学</w:t>
            </w:r>
          </w:p>
        </w:tc>
        <w:tc>
          <w:tcPr>
            <w:tcW w:w="1760" w:type="dxa"/>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化学</w:t>
            </w:r>
          </w:p>
        </w:tc>
        <w:tc>
          <w:tcPr>
            <w:tcW w:w="194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湖南科学技术出版社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4"/>
                <w:szCs w:val="24"/>
                <w:u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t>王炳强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中医基础理论</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中医基础理论</w:t>
            </w:r>
          </w:p>
        </w:tc>
        <w:tc>
          <w:tcPr>
            <w:tcW w:w="194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4"/>
                <w:szCs w:val="24"/>
                <w:u w:val="none"/>
                <w:lang w:eastAsia="zh-CN"/>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eastAsia="zh-CN"/>
                <w14:textFill>
                  <w14:solidFill>
                    <w14:schemeClr w14:val="tx1"/>
                  </w14:solidFill>
                </w14:textFill>
              </w:rPr>
              <w:t>人民卫生出版社</w:t>
            </w:r>
          </w:p>
        </w:tc>
        <w:tc>
          <w:tcPr>
            <w:tcW w:w="217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陈刚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解剖学基础</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解剖学基础</w:t>
            </w:r>
          </w:p>
        </w:tc>
        <w:tc>
          <w:tcPr>
            <w:tcW w:w="1943"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北京出版社</w:t>
            </w:r>
          </w:p>
        </w:tc>
        <w:tc>
          <w:tcPr>
            <w:tcW w:w="217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陈沛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生理学基础</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生理学基础</w:t>
            </w:r>
          </w:p>
        </w:tc>
        <w:tc>
          <w:tcPr>
            <w:tcW w:w="1943"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科学出版社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陈桃荣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健康评估</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健康评估</w:t>
            </w:r>
          </w:p>
        </w:tc>
        <w:tc>
          <w:tcPr>
            <w:tcW w:w="194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科学出版社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袁亚红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推拿技术</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推拿学</w:t>
            </w:r>
          </w:p>
        </w:tc>
        <w:tc>
          <w:tcPr>
            <w:tcW w:w="1943"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人民卫生出版社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郭翔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针灸技术</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针灸学</w:t>
            </w:r>
          </w:p>
        </w:tc>
        <w:tc>
          <w:tcPr>
            <w:tcW w:w="194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人民卫生出版社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汪安宁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中医传统康复</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中医传统康复</w:t>
            </w:r>
          </w:p>
        </w:tc>
        <w:tc>
          <w:tcPr>
            <w:tcW w:w="194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4"/>
                <w:szCs w:val="24"/>
                <w:u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t>中南大学出版社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4"/>
                <w:szCs w:val="24"/>
                <w:u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t>闫亚南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运动治疗技术</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运动治疗技术</w:t>
            </w:r>
          </w:p>
        </w:tc>
        <w:tc>
          <w:tcPr>
            <w:tcW w:w="194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人民卫生出版社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章稼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物理因子</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物理因子治疗技术</w:t>
            </w:r>
          </w:p>
        </w:tc>
        <w:tc>
          <w:tcPr>
            <w:tcW w:w="194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t>中南大学出版社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丛芳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康复心理学</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康复心理学</w:t>
            </w:r>
          </w:p>
        </w:tc>
        <w:tc>
          <w:tcPr>
            <w:tcW w:w="1943"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人民卫生出版社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周郁秋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言语治疗</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言语治疗技术</w:t>
            </w:r>
          </w:p>
        </w:tc>
        <w:tc>
          <w:tcPr>
            <w:tcW w:w="194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人民卫生出版社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王左生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临床疾病康复治疗技术</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临床医学概论</w:t>
            </w:r>
          </w:p>
        </w:tc>
        <w:tc>
          <w:tcPr>
            <w:tcW w:w="194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t>中南大学出版社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彭克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中药与方剂</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中药与方剂</w:t>
            </w:r>
          </w:p>
        </w:tc>
        <w:tc>
          <w:tcPr>
            <w:tcW w:w="1943"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科学出版社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张彪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28</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中药药理学</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中药药理学</w:t>
            </w:r>
          </w:p>
        </w:tc>
        <w:tc>
          <w:tcPr>
            <w:tcW w:w="194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人民卫生出版社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袁先雄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67" w:type="dxa"/>
            <w:vAlign w:val="top"/>
          </w:tcPr>
          <w:p>
            <w:pPr>
              <w:spacing w:before="230" w:line="191"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29</w:t>
            </w:r>
          </w:p>
        </w:tc>
        <w:tc>
          <w:tcPr>
            <w:tcW w:w="1751"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病原微生物与免疫</w:t>
            </w:r>
          </w:p>
        </w:tc>
        <w:tc>
          <w:tcPr>
            <w:tcW w:w="1760" w:type="dxa"/>
            <w:vAlign w:val="center"/>
          </w:tcPr>
          <w:p>
            <w:pPr>
              <w:keepNext w:val="0"/>
              <w:keepLines w:val="0"/>
              <w:pageBreakBefore w:val="0"/>
              <w:widowControl/>
              <w:suppressLineNumbers w:val="0"/>
              <w:kinsoku/>
              <w:wordWrap/>
              <w:overflowPunct/>
              <w:topLinePunct w:val="0"/>
              <w:autoSpaceDE/>
              <w:bidi w:val="0"/>
              <w:jc w:val="center"/>
              <w:textAlignment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病原微生物与免疫</w:t>
            </w:r>
          </w:p>
        </w:tc>
        <w:tc>
          <w:tcPr>
            <w:tcW w:w="1943"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科学出版社</w:t>
            </w:r>
          </w:p>
        </w:tc>
        <w:tc>
          <w:tcPr>
            <w:tcW w:w="217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国家规划教材</w:t>
            </w:r>
          </w:p>
        </w:tc>
        <w:tc>
          <w:tcPr>
            <w:tcW w:w="1412"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刘建红</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2．图书文献配备情况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图书文献配备能满足人才培养、专业建设、教科研等工作的需要，方便师生查询、 借阅。主要包括：行业政策法规、行业标准、技术规范以及工艺手册等、技术图书、实 务案例类图书、专业学术期刊等。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3．数字教学资源配置情况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建设、配备与本专业有关的音视频素材、教学课件、数字化教学 案例库、虚拟仿真 软件、数字教材等专业教学资源库，种类丰富、形式多样、使用便捷、动态更新、满足 教学。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snapToGrid w:val="0"/>
          <w:color w:val="000000" w:themeColor="text1"/>
          <w:kern w:val="0"/>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val="en-US" w:eastAsia="zh-CN"/>
          <w14:textFill>
            <w14:solidFill>
              <w14:schemeClr w14:val="tx1"/>
            </w14:solidFill>
          </w14:textFill>
        </w:rPr>
        <w:t>教学方法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学校每年把每届</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中医</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康复技术</w:t>
      </w:r>
      <w:r>
        <w:rPr>
          <w:rFonts w:hint="eastAsia" w:ascii="仿宋_GB2312" w:hAnsi="仿宋_GB2312" w:eastAsia="仿宋_GB2312" w:cs="仿宋_GB2312"/>
          <w:bCs/>
          <w:color w:val="000000" w:themeColor="text1"/>
          <w:sz w:val="32"/>
          <w:szCs w:val="32"/>
          <w14:textFill>
            <w14:solidFill>
              <w14:schemeClr w14:val="tx1"/>
            </w14:solidFill>
          </w14:textFill>
        </w:rPr>
        <w:t>专业在校学生，前四个学期按照中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职</w:t>
      </w:r>
      <w:r>
        <w:rPr>
          <w:rFonts w:hint="eastAsia" w:ascii="仿宋_GB2312" w:hAnsi="仿宋_GB2312" w:eastAsia="仿宋_GB2312" w:cs="仿宋_GB2312"/>
          <w:bCs/>
          <w:color w:val="000000" w:themeColor="text1"/>
          <w:sz w:val="32"/>
          <w:szCs w:val="32"/>
          <w14:textFill>
            <w14:solidFill>
              <w14:schemeClr w14:val="tx1"/>
            </w14:solidFill>
          </w14:textFill>
        </w:rPr>
        <w:t>教学计划</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学生在校内完成课堂理论教学及实验教学。从第三学年第一学期进</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入实习岗位</w:t>
      </w:r>
      <w:r>
        <w:rPr>
          <w:rFonts w:hint="eastAsia" w:ascii="仿宋_GB2312" w:hAnsi="仿宋_GB2312" w:eastAsia="仿宋_GB2312" w:cs="仿宋_GB2312"/>
          <w:bCs/>
          <w:color w:val="000000" w:themeColor="text1"/>
          <w:sz w:val="32"/>
          <w:szCs w:val="32"/>
          <w14:textFill>
            <w14:solidFill>
              <w14:schemeClr w14:val="tx1"/>
            </w14:solidFill>
          </w14:textFill>
        </w:rPr>
        <w:t>，边学习边实践，真正做到理论联系实际，培养成讲究文明、遵纪守时、吃苦耐劳、精通技术、学会做事的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合格中医</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康复</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型临床人才。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2.依据专业培养目标，结合课程和学生特点，采用项目教学、案例教学、模块化教学等教学方式，广泛运用启发式、探究式、讨论式、参与式等教学方法，推广理实一体教学、混合式教学等新型教学模式。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在不影响企业生产管理的基础上，管理学生。让学生真正接受指导和学到过硬的技术，培养合格人才。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楷体" w:hAnsi="楷体" w:eastAsia="楷体" w:cs="楷体"/>
          <w:bCs/>
          <w:color w:val="000000" w:themeColor="text1"/>
          <w:sz w:val="32"/>
          <w:szCs w:val="32"/>
          <w:lang w:val="en-US" w:eastAsia="zh-CN"/>
          <w14:textFill>
            <w14:solidFill>
              <w14:schemeClr w14:val="tx1"/>
            </w14:solidFill>
          </w14:textFill>
        </w:rPr>
      </w:pPr>
      <w:r>
        <w:rPr>
          <w:rFonts w:hint="eastAsia" w:ascii="楷体" w:hAnsi="楷体" w:eastAsia="楷体" w:cs="楷体"/>
          <w:bCs/>
          <w:color w:val="000000" w:themeColor="text1"/>
          <w:sz w:val="32"/>
          <w:szCs w:val="32"/>
          <w:lang w:eastAsia="zh-CN"/>
          <w14:textFill>
            <w14:solidFill>
              <w14:schemeClr w14:val="tx1"/>
            </w14:solidFill>
          </w14:textFill>
        </w:rPr>
        <w:t>（</w:t>
      </w:r>
      <w:r>
        <w:rPr>
          <w:rFonts w:hint="eastAsia" w:ascii="楷体" w:hAnsi="楷体" w:eastAsia="楷体" w:cs="楷体"/>
          <w:bCs/>
          <w:color w:val="000000" w:themeColor="text1"/>
          <w:sz w:val="32"/>
          <w:szCs w:val="32"/>
          <w:lang w:val="en-US" w:eastAsia="zh-CN"/>
          <w14:textFill>
            <w14:solidFill>
              <w14:schemeClr w14:val="tx1"/>
            </w14:solidFill>
          </w14:textFill>
        </w:rPr>
        <w:t>五</w:t>
      </w:r>
      <w:r>
        <w:rPr>
          <w:rFonts w:hint="eastAsia" w:ascii="楷体" w:hAnsi="楷体" w:eastAsia="楷体" w:cs="楷体"/>
          <w:bCs/>
          <w:color w:val="000000" w:themeColor="text1"/>
          <w:sz w:val="32"/>
          <w:szCs w:val="32"/>
          <w:lang w:eastAsia="zh-CN"/>
          <w14:textFill>
            <w14:solidFill>
              <w14:schemeClr w14:val="tx1"/>
            </w14:solidFill>
          </w14:textFill>
        </w:rPr>
        <w:t>）</w:t>
      </w:r>
      <w:r>
        <w:rPr>
          <w:rFonts w:hint="eastAsia" w:ascii="楷体" w:hAnsi="楷体" w:eastAsia="楷体" w:cs="楷体"/>
          <w:bCs/>
          <w:color w:val="000000" w:themeColor="text1"/>
          <w:sz w:val="32"/>
          <w:szCs w:val="32"/>
          <w:lang w:val="en-US" w:eastAsia="zh-CN"/>
          <w14:textFill>
            <w14:solidFill>
              <w14:schemeClr w14:val="tx1"/>
            </w14:solidFill>
          </w14:textFill>
        </w:rPr>
        <w:t>教学评价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构建多方共同参与的以能力为核心的评价模式，由学校教研室、</w:t>
      </w:r>
      <w:r>
        <w:rPr>
          <w:rFonts w:hint="eastAsia" w:ascii="仿宋_GB2312" w:hAnsi="仿宋_GB2312" w:eastAsia="仿宋_GB2312" w:cs="仿宋_GB2312"/>
          <w:b w:val="0"/>
          <w:bCs w:val="0"/>
          <w:color w:val="000000" w:themeColor="text1"/>
          <w:sz w:val="32"/>
          <w:szCs w:val="32"/>
          <w14:textFill>
            <w14:solidFill>
              <w14:schemeClr w14:val="tx1"/>
            </w14:solidFill>
          </w14:textFill>
        </w:rPr>
        <w:t>教务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科</w:t>
      </w:r>
      <w:r>
        <w:rPr>
          <w:rFonts w:hint="eastAsia" w:ascii="仿宋_GB2312" w:hAnsi="仿宋_GB2312" w:eastAsia="仿宋_GB2312" w:cs="仿宋_GB2312"/>
          <w:b w:val="0"/>
          <w:bCs w:val="0"/>
          <w:color w:val="000000" w:themeColor="text1"/>
          <w:sz w:val="32"/>
          <w:szCs w:val="32"/>
          <w14:textFill>
            <w14:solidFill>
              <w14:schemeClr w14:val="tx1"/>
            </w14:solidFill>
          </w14:textFill>
        </w:rPr>
        <w:t>及学生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科</w:t>
      </w:r>
      <w:r>
        <w:rPr>
          <w:rFonts w:hint="eastAsia" w:ascii="仿宋_GB2312" w:hAnsi="仿宋_GB2312" w:eastAsia="仿宋_GB2312" w:cs="仿宋_GB2312"/>
          <w:b w:val="0"/>
          <w:bCs w:val="0"/>
          <w:color w:val="000000" w:themeColor="text1"/>
          <w:sz w:val="32"/>
          <w:szCs w:val="32"/>
          <w14:textFill>
            <w14:solidFill>
              <w14:schemeClr w14:val="tx1"/>
            </w14:solidFill>
          </w14:textFill>
        </w:rPr>
        <w:t>共同负责对中</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医</w:t>
      </w:r>
      <w:r>
        <w:rPr>
          <w:rFonts w:hint="eastAsia" w:ascii="仿宋_GB2312" w:hAnsi="仿宋_GB2312" w:eastAsia="仿宋_GB2312" w:cs="仿宋_GB2312"/>
          <w:b w:val="0"/>
          <w:bCs w:val="0"/>
          <w:color w:val="000000" w:themeColor="text1"/>
          <w:sz w:val="32"/>
          <w:szCs w:val="32"/>
          <w14:textFill>
            <w14:solidFill>
              <w14:schemeClr w14:val="tx1"/>
            </w14:solidFill>
          </w14:textFill>
        </w:rPr>
        <w:t>专业教学秩序、教学质量和教学工作状态进行监督、检查、测评。进一步完善、落实学生评教、信息反馈等相关监控、评价制度，完善期中、期末质量评价。把课程考试与职业资格鉴定相结合，实现技能实训、理论考试、劳动纪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14:textFill>
            <w14:solidFill>
              <w14:schemeClr w14:val="tx1"/>
            </w14:solidFill>
          </w14:textFill>
        </w:rPr>
        <w:t>评价等多元化的考核形式。</w:t>
      </w:r>
    </w:p>
    <w:p>
      <w:pPr>
        <w:keepNext w:val="0"/>
        <w:keepLines w:val="0"/>
        <w:pageBreakBefore w:val="0"/>
        <w:numPr>
          <w:ilvl w:val="0"/>
          <w:numId w:val="0"/>
        </w:numPr>
        <w:kinsoku/>
        <w:wordWrap/>
        <w:overflowPunct/>
        <w:topLinePunct w:val="0"/>
        <w:autoSpaceDE/>
        <w:bidi w:val="0"/>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1.理论课程的考核评价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理论课程采用平时作业成绩（作业、课堂表现、出勤）占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0%，理论考试占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14:textFill>
            <w14:solidFill>
              <w14:schemeClr w14:val="tx1"/>
            </w14:solidFill>
          </w14:textFill>
        </w:rPr>
        <w:t>0%的纸笔形式进行考核，考试主要题型包括填空、选择、判断、简答、论述、绘图题。全方位对学生学习情况进行评价和考核。</w:t>
      </w:r>
    </w:p>
    <w:p>
      <w:pPr>
        <w:keepNext w:val="0"/>
        <w:keepLines w:val="0"/>
        <w:pageBreakBefore w:val="0"/>
        <w:numPr>
          <w:ilvl w:val="0"/>
          <w:numId w:val="0"/>
        </w:numPr>
        <w:kinsoku/>
        <w:wordWrap/>
        <w:overflowPunct/>
        <w:topLinePunct w:val="0"/>
        <w:autoSpaceDE/>
        <w:bidi w:val="0"/>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2.实践课程的考核评价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实训课程采用了平时成绩（平时实训作业、项目任务考核、出勤及纪律）占30%，实训操作考核占70%，以实操任务完成情况方式进行考核，全方位对学生实际操作能力进行评价和考核。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.岗位</w:t>
      </w:r>
      <w:r>
        <w:rPr>
          <w:rFonts w:hint="eastAsia" w:ascii="仿宋_GB2312" w:hAnsi="仿宋_GB2312" w:eastAsia="仿宋_GB2312" w:cs="仿宋_GB2312"/>
          <w:b w:val="0"/>
          <w:bCs w:val="0"/>
          <w:color w:val="000000" w:themeColor="text1"/>
          <w:sz w:val="32"/>
          <w:szCs w:val="32"/>
          <w14:textFill>
            <w14:solidFill>
              <w14:schemeClr w14:val="tx1"/>
            </w14:solidFill>
          </w14:textFill>
        </w:rPr>
        <w:t>实习的考核评价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楷体" w:hAnsi="楷体" w:eastAsia="楷体" w:cs="楷体"/>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培育学生职业道德，引导学生全面发展。构建由学校、实习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14:textFill>
            <w14:solidFill>
              <w14:schemeClr w14:val="tx1"/>
            </w14:solidFill>
          </w14:textFill>
        </w:rPr>
        <w:t>、技能考核三个方面考核评价机制，综合评定学生学习效果。实习的出勤成绩占学生实习</w:t>
      </w:r>
      <w:r>
        <w:rPr>
          <w:rFonts w:hint="eastAsia" w:ascii="仿宋_GB2312" w:hAnsi="仿宋_GB2312" w:eastAsia="仿宋_GB2312" w:cs="仿宋_GB2312"/>
          <w:color w:val="000000" w:themeColor="text1"/>
          <w:sz w:val="32"/>
          <w:szCs w:val="32"/>
          <w14:textFill>
            <w14:solidFill>
              <w14:schemeClr w14:val="tx1"/>
            </w14:solidFill>
          </w14:textFill>
        </w:rPr>
        <w:t>综合评价成绩的10%，由实习</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负责评定；工作态度及任务完成情况的业绩考核占综合考核成绩的50%，由实习</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和实习指导教师共同负责评定；学生按照实习项目和任务要求，制定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实习</w:t>
      </w:r>
      <w:r>
        <w:rPr>
          <w:rFonts w:hint="eastAsia" w:ascii="仿宋_GB2312" w:hAnsi="仿宋_GB2312" w:eastAsia="仿宋_GB2312" w:cs="仿宋_GB2312"/>
          <w:color w:val="000000" w:themeColor="text1"/>
          <w:sz w:val="32"/>
          <w:szCs w:val="32"/>
          <w14:textFill>
            <w14:solidFill>
              <w14:schemeClr w14:val="tx1"/>
            </w14:solidFill>
          </w14:textFill>
        </w:rPr>
        <w:t>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每月</w:t>
      </w:r>
      <w:r>
        <w:rPr>
          <w:rFonts w:hint="eastAsia" w:ascii="仿宋_GB2312" w:hAnsi="仿宋_GB2312" w:eastAsia="仿宋_GB2312" w:cs="仿宋_GB2312"/>
          <w:color w:val="000000" w:themeColor="text1"/>
          <w:sz w:val="32"/>
          <w:szCs w:val="32"/>
          <w14:textFill>
            <w14:solidFill>
              <w14:schemeClr w14:val="tx1"/>
            </w14:solidFill>
          </w14:textFill>
        </w:rPr>
        <w:t>撰写</w:t>
      </w:r>
      <w:r>
        <w:rPr>
          <w:rFonts w:hint="eastAsia" w:ascii="仿宋_GB2312" w:hAnsi="仿宋_GB2312" w:eastAsia="仿宋_GB2312" w:cs="仿宋_GB2312"/>
          <w:color w:val="000000" w:themeColor="text1"/>
          <w:sz w:val="32"/>
          <w:szCs w:val="32"/>
          <w:lang w:eastAsia="zh-CN"/>
          <w14:textFill>
            <w14:solidFill>
              <w14:schemeClr w14:val="tx1"/>
            </w14:solidFill>
          </w14:textFill>
        </w:rPr>
        <w:t>实习病历</w:t>
      </w:r>
      <w:r>
        <w:rPr>
          <w:rFonts w:hint="eastAsia" w:ascii="仿宋_GB2312" w:hAnsi="仿宋_GB2312" w:eastAsia="仿宋_GB2312" w:cs="仿宋_GB2312"/>
          <w:color w:val="000000" w:themeColor="text1"/>
          <w:sz w:val="32"/>
          <w:szCs w:val="32"/>
          <w14:textFill>
            <w14:solidFill>
              <w14:schemeClr w14:val="tx1"/>
            </w14:solidFill>
          </w14:textFill>
        </w:rPr>
        <w:t>，填写</w:t>
      </w:r>
      <w:r>
        <w:rPr>
          <w:rFonts w:hint="eastAsia" w:ascii="仿宋_GB2312" w:hAnsi="仿宋_GB2312" w:eastAsia="仿宋_GB2312" w:cs="仿宋_GB2312"/>
          <w:color w:val="000000" w:themeColor="text1"/>
          <w:sz w:val="32"/>
          <w:szCs w:val="32"/>
          <w:lang w:eastAsia="zh-CN"/>
          <w14:textFill>
            <w14:solidFill>
              <w14:schemeClr w14:val="tx1"/>
            </w14:solidFill>
          </w14:textFill>
        </w:rPr>
        <w:t>实习任务单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实习</w:t>
      </w:r>
      <w:r>
        <w:rPr>
          <w:rFonts w:hint="eastAsia" w:ascii="仿宋_GB2312" w:hAnsi="仿宋_GB2312" w:eastAsia="仿宋_GB2312" w:cs="仿宋_GB2312"/>
          <w:color w:val="000000" w:themeColor="text1"/>
          <w:sz w:val="32"/>
          <w:szCs w:val="32"/>
          <w14:textFill>
            <w14:solidFill>
              <w14:schemeClr w14:val="tx1"/>
            </w14:solidFill>
          </w14:textFill>
        </w:rPr>
        <w:t>完成后撰写</w:t>
      </w:r>
      <w:r>
        <w:rPr>
          <w:rFonts w:hint="eastAsia" w:ascii="仿宋_GB2312" w:hAnsi="仿宋_GB2312" w:eastAsia="仿宋_GB2312" w:cs="仿宋_GB2312"/>
          <w:color w:val="000000" w:themeColor="text1"/>
          <w:sz w:val="32"/>
          <w:szCs w:val="32"/>
          <w:lang w:eastAsia="zh-CN"/>
          <w14:textFill>
            <w14:solidFill>
              <w14:schemeClr w14:val="tx1"/>
            </w14:solidFill>
          </w14:textFill>
        </w:rPr>
        <w:t>实习</w:t>
      </w:r>
      <w:r>
        <w:rPr>
          <w:rFonts w:hint="eastAsia" w:ascii="仿宋_GB2312" w:hAnsi="仿宋_GB2312" w:eastAsia="仿宋_GB2312" w:cs="仿宋_GB2312"/>
          <w:color w:val="000000" w:themeColor="text1"/>
          <w:sz w:val="32"/>
          <w:szCs w:val="32"/>
          <w14:textFill>
            <w14:solidFill>
              <w14:schemeClr w14:val="tx1"/>
            </w14:solidFill>
          </w14:textFill>
        </w:rPr>
        <w:t>工作总结，这部分成绩占综合考核成绩的40%，由校内专业指导教师负责评定。把学生的“德、勤、绩、技、能”全部涵盖其中，引导学生全面发展，努力提高学生综合职业素养。</w:t>
      </w:r>
    </w:p>
    <w:p>
      <w:pPr>
        <w:numPr>
          <w:ilvl w:val="0"/>
          <w:numId w:val="0"/>
        </w:numPr>
        <w:spacing w:before="138" w:line="337" w:lineRule="auto"/>
        <w:ind w:left="188" w:leftChars="0" w:right="98" w:rightChars="0" w:firstLine="482" w:firstLineChars="0"/>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snapToGrid w:val="0"/>
          <w:color w:val="000000" w:themeColor="text1"/>
          <w:kern w:val="0"/>
          <w:sz w:val="32"/>
          <w:szCs w:val="32"/>
          <w:lang w:val="en-US" w:eastAsia="zh-CN"/>
          <w14:textFill>
            <w14:solidFill>
              <w14:schemeClr w14:val="tx1"/>
            </w14:solidFill>
          </w14:textFill>
        </w:rPr>
        <w:t>（六）</w:t>
      </w:r>
      <w:r>
        <w:rPr>
          <w:rFonts w:hint="eastAsia" w:ascii="楷体" w:hAnsi="楷体" w:eastAsia="楷体" w:cs="楷体"/>
          <w:b w:val="0"/>
          <w:bCs w:val="0"/>
          <w:color w:val="000000" w:themeColor="text1"/>
          <w:sz w:val="32"/>
          <w:szCs w:val="32"/>
          <w:lang w:val="en-US" w:eastAsia="zh-CN"/>
          <w14:textFill>
            <w14:solidFill>
              <w14:schemeClr w14:val="tx1"/>
            </w14:solidFill>
          </w14:textFill>
        </w:rPr>
        <w:t>质量管理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教学组织管理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校长全面负责学校的教学工作，分管教学的副校长协助校长主持教学日常工作。学校教学的重大改革举措和重要政策措施等，由校长办公会讨论立定。为加强学校的教学管理工作，成立了学校教学工作委员会，教学工作委员会是在校长领带下，研究和决定学校教学管理工作出现的一些重大问题、对学校的教学工作进行调查、研究、评估、检查和指导。为专业建设各专业成立了专业建设委员会，对各专业人才培养模式、人才培养方案、教材建设、重大教学改革工作进行研究、指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教学管理制度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学校建立并严格执行了教学组织管理、教学运行管理、师资队伍建设、教学质量与评价和教学基本建设管理制度，确保了人才培养工作的顺利进行。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（1）教学运行管理制度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学校制定了《教学管理制度》、《实验实训教学管理规定》、《学生顶岗实习管理办法》、《教师教学工作规范与基本要求》等制度，并在教学运行中严格执行，确保教学工作的顺利进行是。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（2）师资队伍建设制度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学校制定了《专业带头人选拔与管理办法》、《双师素质教师认定与管理办法》、《兼职教师聘任与管理办法》、《教师到企业实践锻炼管理办法》等制度保障，教师队伍建设工作，提高专业教师的整体素质，确保人才培养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（3）教学基本建设管理制度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学校制定了《校内实训基地建设与管理办法》、《校外实训基地建设与管理办法》、《教学仪器设备管理办法》等制度，加强教学基本条件建设，确保人才培养工作的顺利实施。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.岗位</w:t>
      </w:r>
      <w:r>
        <w:rPr>
          <w:rFonts w:hint="eastAsia" w:ascii="仿宋_GB2312" w:hAnsi="仿宋_GB2312" w:eastAsia="仿宋_GB2312" w:cs="仿宋_GB2312"/>
          <w:b w:val="0"/>
          <w:bCs w:val="0"/>
          <w:color w:val="000000" w:themeColor="text1"/>
          <w:sz w:val="32"/>
          <w:szCs w:val="32"/>
          <w14:textFill>
            <w14:solidFill>
              <w14:schemeClr w14:val="tx1"/>
            </w14:solidFill>
          </w14:textFill>
        </w:rPr>
        <w:t>实习的管理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（1）建立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岗位</w:t>
      </w:r>
      <w:r>
        <w:rPr>
          <w:rFonts w:hint="eastAsia" w:ascii="仿宋_GB2312" w:hAnsi="仿宋_GB2312" w:eastAsia="仿宋_GB2312" w:cs="仿宋_GB2312"/>
          <w:b w:val="0"/>
          <w:bCs w:val="0"/>
          <w:color w:val="000000" w:themeColor="text1"/>
          <w:sz w:val="32"/>
          <w:szCs w:val="32"/>
          <w14:textFill>
            <w14:solidFill>
              <w14:schemeClr w14:val="tx1"/>
            </w14:solidFill>
          </w14:textFill>
        </w:rPr>
        <w:t>实习组织机构，完善学生顶岗实习管理制度。为加强学生顶岗实习管理，学校制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定</w:t>
      </w:r>
      <w:r>
        <w:rPr>
          <w:rFonts w:hint="eastAsia" w:ascii="仿宋_GB2312" w:hAnsi="仿宋_GB2312" w:eastAsia="仿宋_GB2312" w:cs="仿宋_GB2312"/>
          <w:b w:val="0"/>
          <w:bCs w:val="0"/>
          <w:color w:val="000000" w:themeColor="text1"/>
          <w:sz w:val="32"/>
          <w:szCs w:val="32"/>
          <w14:textFill>
            <w14:solidFill>
              <w14:schemeClr w14:val="tx1"/>
            </w14:solidFill>
          </w14:textFill>
        </w:rPr>
        <w:t>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贵州中医药职业</w:t>
      </w:r>
      <w:r>
        <w:rPr>
          <w:rFonts w:hint="eastAsia" w:ascii="仿宋_GB2312" w:hAnsi="仿宋_GB2312" w:eastAsia="仿宋_GB2312" w:cs="仿宋_GB2312"/>
          <w:b w:val="0"/>
          <w:bCs w:val="0"/>
          <w:color w:val="000000" w:themeColor="text1"/>
          <w:sz w:val="32"/>
          <w:szCs w:val="32"/>
          <w14:textFill>
            <w14:solidFill>
              <w14:schemeClr w14:val="tx1"/>
            </w14:solidFill>
          </w14:textFill>
        </w:rPr>
        <w:t>学校学生顶岗实习管理办法》，成立了由校长作组长的学生顶岗实习工作领导小组，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岗位</w:t>
      </w:r>
      <w:r>
        <w:rPr>
          <w:rFonts w:hint="eastAsia" w:ascii="仿宋_GB2312" w:hAnsi="仿宋_GB2312" w:eastAsia="仿宋_GB2312" w:cs="仿宋_GB2312"/>
          <w:b w:val="0"/>
          <w:bCs w:val="0"/>
          <w:color w:val="000000" w:themeColor="text1"/>
          <w:sz w:val="32"/>
          <w:szCs w:val="32"/>
          <w14:textFill>
            <w14:solidFill>
              <w14:schemeClr w14:val="tx1"/>
            </w14:solidFill>
          </w14:textFill>
        </w:rPr>
        <w:t>实习工作领导小组负责统筹、协调、指导全校各专业的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岗位</w:t>
      </w:r>
      <w:r>
        <w:rPr>
          <w:rFonts w:hint="eastAsia" w:ascii="仿宋_GB2312" w:hAnsi="仿宋_GB2312" w:eastAsia="仿宋_GB2312" w:cs="仿宋_GB2312"/>
          <w:b w:val="0"/>
          <w:bCs w:val="0"/>
          <w:color w:val="000000" w:themeColor="text1"/>
          <w:sz w:val="32"/>
          <w:szCs w:val="32"/>
          <w14:textFill>
            <w14:solidFill>
              <w14:schemeClr w14:val="tx1"/>
            </w14:solidFill>
          </w14:textFill>
        </w:rPr>
        <w:t>实习工作。各专业成立由专业科长任组长，各专业建设负责人、骨干教师和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实习单位</w:t>
      </w:r>
      <w:r>
        <w:rPr>
          <w:rFonts w:hint="eastAsia" w:ascii="仿宋_GB2312" w:hAnsi="仿宋_GB2312" w:eastAsia="仿宋_GB2312" w:cs="仿宋_GB2312"/>
          <w:b w:val="0"/>
          <w:bCs w:val="0"/>
          <w:color w:val="000000" w:themeColor="text1"/>
          <w:sz w:val="32"/>
          <w:szCs w:val="32"/>
          <w14:textFill>
            <w14:solidFill>
              <w14:schemeClr w14:val="tx1"/>
            </w14:solidFill>
          </w14:textFill>
        </w:rPr>
        <w:t>兼职教师组成的学生顶岗实习工作组。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（2）加强学生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岗位</w:t>
      </w:r>
      <w:r>
        <w:rPr>
          <w:rFonts w:hint="eastAsia" w:ascii="仿宋_GB2312" w:hAnsi="仿宋_GB2312" w:eastAsia="仿宋_GB2312" w:cs="仿宋_GB2312"/>
          <w:b w:val="0"/>
          <w:bCs w:val="0"/>
          <w:color w:val="000000" w:themeColor="text1"/>
          <w:sz w:val="32"/>
          <w:szCs w:val="32"/>
          <w14:textFill>
            <w14:solidFill>
              <w14:schemeClr w14:val="tx1"/>
            </w14:solidFill>
          </w14:textFill>
        </w:rPr>
        <w:t>实习的过程管理。顶岗实习前各专业根据课程标准的要求，与实习单位共同编制专业学生顶岗实习计划，明确实习目标和内容。学生到实习单位顶岗实习前，学校、实习单位、学生签订三方顶岗实习协议，明确各自责任、权利和义务。对集中实习的实行双指导教师制度，对分散实习的指定专业教师进行跟踪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（3）校企双方共同制定顶岗实习评价标准，共同对学生进行考核。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实习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14:textFill>
            <w14:solidFill>
              <w14:schemeClr w14:val="tx1"/>
            </w14:solidFill>
          </w14:textFill>
        </w:rPr>
        <w:t>参与的教学质量评价与监控体系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（1）构建教学质量组织系统。学校教学工作委员会作为全校教学质量工作的决策机构。委员会成员由校长、副校长、教务科长、各专业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教研组长</w:t>
      </w:r>
      <w:r>
        <w:rPr>
          <w:rFonts w:hint="eastAsia" w:ascii="仿宋_GB2312" w:hAnsi="仿宋_GB2312" w:eastAsia="仿宋_GB2312" w:cs="仿宋_GB2312"/>
          <w:b w:val="0"/>
          <w:bCs w:val="0"/>
          <w:color w:val="000000" w:themeColor="text1"/>
          <w:sz w:val="32"/>
          <w:szCs w:val="32"/>
          <w14:textFill>
            <w14:solidFill>
              <w14:schemeClr w14:val="tx1"/>
            </w14:solidFill>
          </w14:textFill>
        </w:rPr>
        <w:t>、教师和企业兼职教师、管理人员代表组成，校长担任教学工作委员会主任、副校长和实习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14:textFill>
            <w14:solidFill>
              <w14:schemeClr w14:val="tx1"/>
            </w14:solidFill>
          </w14:textFill>
        </w:rPr>
        <w:t>管理人员任副主任，教学工作委员会日常工作由教务科负责，教学督导组、各专业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教研组</w:t>
      </w:r>
      <w:r>
        <w:rPr>
          <w:rFonts w:hint="eastAsia" w:ascii="仿宋_GB2312" w:hAnsi="仿宋_GB2312" w:eastAsia="仿宋_GB2312" w:cs="仿宋_GB2312"/>
          <w:b w:val="0"/>
          <w:bCs w:val="0"/>
          <w:color w:val="000000" w:themeColor="text1"/>
          <w:sz w:val="32"/>
          <w:szCs w:val="32"/>
          <w14:textFill>
            <w14:solidFill>
              <w14:schemeClr w14:val="tx1"/>
            </w14:solidFill>
          </w14:textFill>
        </w:rPr>
        <w:t>协调配合，企业兼职教师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b w:val="0"/>
          <w:bCs w:val="0"/>
          <w:color w:val="000000" w:themeColor="text1"/>
          <w:sz w:val="32"/>
          <w:szCs w:val="32"/>
          <w14:textFill>
            <w14:solidFill>
              <w14:schemeClr w14:val="tx1"/>
            </w14:solidFill>
          </w14:textFill>
        </w:rPr>
        <w:t>管理人员参与的质量评价与监控组织系统。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（2）建立教学质量评价与监控制度体系。一是建立日常教学检查制度。二是建立各级人员听课制度。三是建立教师教学工作考核制度，对教师的教学工作从质和量两方面进行考核，考核结果是的职称评定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和绩效</w:t>
      </w:r>
      <w:r>
        <w:rPr>
          <w:rFonts w:hint="eastAsia" w:ascii="仿宋_GB2312" w:hAnsi="仿宋_GB2312" w:eastAsia="仿宋_GB2312" w:cs="仿宋_GB2312"/>
          <w:b w:val="0"/>
          <w:bCs w:val="0"/>
          <w:color w:val="000000" w:themeColor="text1"/>
          <w:sz w:val="32"/>
          <w:szCs w:val="32"/>
          <w14:textFill>
            <w14:solidFill>
              <w14:schemeClr w14:val="tx1"/>
            </w14:solidFill>
          </w14:textFill>
        </w:rPr>
        <w:t>挂钩。四是建立学生</w:t>
      </w:r>
      <w:bookmarkStart w:id="1" w:name="_GoBack"/>
      <w:r>
        <w:rPr>
          <w:rFonts w:hint="eastAsia" w:ascii="仿宋_GB2312" w:hAnsi="仿宋_GB2312" w:eastAsia="仿宋_GB2312" w:cs="仿宋_GB2312"/>
          <w:b w:val="0"/>
          <w:bCs w:val="0"/>
          <w:color w:val="000000" w:themeColor="text1"/>
          <w:sz w:val="32"/>
          <w:szCs w:val="32"/>
          <w14:textFill>
            <w14:solidFill>
              <w14:schemeClr w14:val="tx1"/>
            </w14:solidFill>
          </w14:textFill>
        </w:rPr>
        <w:t>民主评教制度。五是建立奖惩制度，设立教学优秀奖，奖励</w:t>
      </w:r>
      <w:bookmarkEnd w:id="1"/>
      <w:r>
        <w:rPr>
          <w:rFonts w:hint="eastAsia" w:ascii="仿宋_GB2312" w:hAnsi="仿宋_GB2312" w:eastAsia="仿宋_GB2312" w:cs="仿宋_GB2312"/>
          <w:b w:val="0"/>
          <w:bCs w:val="0"/>
          <w:color w:val="000000" w:themeColor="text1"/>
          <w:sz w:val="32"/>
          <w:szCs w:val="32"/>
          <w14:textFill>
            <w14:solidFill>
              <w14:schemeClr w14:val="tx1"/>
            </w14:solidFill>
          </w14:textFill>
        </w:rPr>
        <w:t>在教学工作中业绩突出的一线教师；实行学期业绩建立教学事故责任追究制度，对各类教学事故的相关责任人，严格按学校《教学事故认定及处理办法》处理。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建立教学质量信息反馈调控体系，包括常规教学检查反馈调控、教师课程教学质量评价反馈调控及人才培养质量反馈调控（掌握用人单位对毕业生的整体评价，及时调整人才培养方案，使学校各专业人才培养方案与社会需求保持动态的适应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通过建立实习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14:textFill>
            <w14:solidFill>
              <w14:schemeClr w14:val="tx1"/>
            </w14:solidFill>
          </w14:textFill>
        </w:rPr>
        <w:t>参与的教学质量评价与监控体系，及时发现教学和管理中存在的问题，对学校人才培养中出现的问题和危机做出预警，确保了学校人才培养的质量。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校企合作运行机制建设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建立和完善校企合作组织机构。成立专业建设指导委员会，与实习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14:textFill>
            <w14:solidFill>
              <w14:schemeClr w14:val="tx1"/>
            </w14:solidFill>
          </w14:textFill>
        </w:rPr>
        <w:t>积极配合，形成“</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14:textFill>
            <w14:solidFill>
              <w14:schemeClr w14:val="tx1"/>
            </w14:solidFill>
          </w14:textFill>
        </w:rPr>
        <w:t>参与、学校实施”的校企合作机制，为校企合作制定人才培养方案，校企合作育人提供组织保障。</w:t>
      </w:r>
    </w:p>
    <w:p>
      <w:pPr>
        <w:numPr>
          <w:ilvl w:val="0"/>
          <w:numId w:val="0"/>
        </w:numPr>
        <w:spacing w:before="138" w:line="337" w:lineRule="auto"/>
        <w:ind w:left="670" w:leftChars="0" w:right="98" w:rightChars="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十一、毕业要求</w:t>
      </w:r>
    </w:p>
    <w:tbl>
      <w:tblPr>
        <w:tblStyle w:val="6"/>
        <w:tblW w:w="84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6"/>
        <w:gridCol w:w="1137"/>
        <w:gridCol w:w="2708"/>
        <w:gridCol w:w="1475"/>
        <w:gridCol w:w="17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271" w:type="dxa"/>
            <w:gridSpan w:val="3"/>
            <w:vAlign w:val="top"/>
          </w:tcPr>
          <w:p>
            <w:pPr>
              <w:spacing w:before="123" w:line="228" w:lineRule="auto"/>
              <w:ind w:left="2408"/>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毕</w:t>
            </w:r>
            <w:r>
              <w:rPr>
                <w:rFonts w:ascii="宋体" w:hAnsi="宋体" w:eastAsia="宋体" w:cs="宋体"/>
                <w:color w:val="000000" w:themeColor="text1"/>
                <w:spacing w:val="6"/>
                <w:sz w:val="23"/>
                <w:szCs w:val="23"/>
                <w14:textFill>
                  <w14:solidFill>
                    <w14:schemeClr w14:val="tx1"/>
                  </w14:solidFill>
                </w14:textFill>
              </w:rPr>
              <w:t>业条件</w:t>
            </w:r>
          </w:p>
        </w:tc>
        <w:tc>
          <w:tcPr>
            <w:tcW w:w="1475" w:type="dxa"/>
            <w:vAlign w:val="top"/>
          </w:tcPr>
          <w:p>
            <w:pPr>
              <w:spacing w:before="123" w:line="228" w:lineRule="auto"/>
              <w:ind w:left="119"/>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必</w:t>
            </w:r>
            <w:r>
              <w:rPr>
                <w:rFonts w:ascii="宋体" w:hAnsi="宋体" w:eastAsia="宋体" w:cs="宋体"/>
                <w:color w:val="000000" w:themeColor="text1"/>
                <w:spacing w:val="6"/>
                <w:sz w:val="23"/>
                <w:szCs w:val="23"/>
                <w14:textFill>
                  <w14:solidFill>
                    <w14:schemeClr w14:val="tx1"/>
                  </w14:solidFill>
                </w14:textFill>
              </w:rPr>
              <w:t>修学分</w:t>
            </w:r>
          </w:p>
        </w:tc>
        <w:tc>
          <w:tcPr>
            <w:tcW w:w="1716" w:type="dxa"/>
            <w:vAlign w:val="top"/>
          </w:tcPr>
          <w:p>
            <w:pPr>
              <w:spacing w:before="123" w:line="228" w:lineRule="auto"/>
              <w:ind w:left="624"/>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选修学</w:t>
            </w:r>
            <w:r>
              <w:rPr>
                <w:rFonts w:ascii="宋体" w:hAnsi="宋体" w:eastAsia="宋体" w:cs="宋体"/>
                <w:color w:val="000000" w:themeColor="text1"/>
                <w:spacing w:val="7"/>
                <w:sz w:val="23"/>
                <w:szCs w:val="23"/>
                <w14:textFill>
                  <w14:solidFill>
                    <w14:schemeClr w14:val="tx1"/>
                  </w14:solidFill>
                </w14:textFill>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426" w:type="dxa"/>
            <w:vMerge w:val="restart"/>
            <w:tcBorders>
              <w:bottom w:val="nil"/>
            </w:tcBorders>
            <w:vAlign w:val="top"/>
          </w:tcPr>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9" w:lineRule="auto"/>
              <w:rPr>
                <w:rFonts w:ascii="Arial"/>
                <w:color w:val="000000" w:themeColor="text1"/>
                <w:sz w:val="21"/>
                <w14:textFill>
                  <w14:solidFill>
                    <w14:schemeClr w14:val="tx1"/>
                  </w14:solidFill>
                </w14:textFill>
              </w:rPr>
            </w:pPr>
          </w:p>
          <w:p>
            <w:pPr>
              <w:spacing w:line="249" w:lineRule="auto"/>
              <w:rPr>
                <w:rFonts w:ascii="Arial"/>
                <w:color w:val="000000" w:themeColor="text1"/>
                <w:sz w:val="21"/>
                <w14:textFill>
                  <w14:solidFill>
                    <w14:schemeClr w14:val="tx1"/>
                  </w14:solidFill>
                </w14:textFill>
              </w:rPr>
            </w:pPr>
          </w:p>
          <w:p>
            <w:pPr>
              <w:spacing w:line="249" w:lineRule="auto"/>
              <w:rPr>
                <w:rFonts w:ascii="Arial"/>
                <w:color w:val="000000" w:themeColor="text1"/>
                <w:sz w:val="21"/>
                <w14:textFill>
                  <w14:solidFill>
                    <w14:schemeClr w14:val="tx1"/>
                  </w14:solidFill>
                </w14:textFill>
              </w:rPr>
            </w:pPr>
          </w:p>
          <w:p>
            <w:pPr>
              <w:spacing w:before="75" w:line="229" w:lineRule="auto"/>
              <w:ind w:left="601"/>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
                <w:sz w:val="23"/>
                <w:szCs w:val="23"/>
                <w14:textFill>
                  <w14:solidFill>
                    <w14:schemeClr w14:val="tx1"/>
                  </w14:solidFill>
                </w14:textFill>
              </w:rPr>
              <w:t>学</w:t>
            </w:r>
            <w:r>
              <w:rPr>
                <w:rFonts w:ascii="宋体" w:hAnsi="宋体" w:eastAsia="宋体" w:cs="宋体"/>
                <w:color w:val="000000" w:themeColor="text1"/>
                <w:spacing w:val="2"/>
                <w:sz w:val="23"/>
                <w:szCs w:val="23"/>
                <w14:textFill>
                  <w14:solidFill>
                    <w14:schemeClr w14:val="tx1"/>
                  </w14:solidFill>
                </w14:textFill>
              </w:rPr>
              <w:t>分</w:t>
            </w:r>
          </w:p>
          <w:p>
            <w:pPr>
              <w:spacing w:before="192" w:line="229" w:lineRule="auto"/>
              <w:ind w:left="127"/>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sz w:val="23"/>
                <w:szCs w:val="23"/>
                <w14:textFill>
                  <w14:solidFill>
                    <w14:schemeClr w14:val="tx1"/>
                  </w14:solidFill>
                </w14:textFill>
              </w:rPr>
              <w:t>(</w:t>
            </w:r>
            <w:r>
              <w:rPr>
                <w:rFonts w:ascii="宋体" w:hAnsi="宋体" w:eastAsia="宋体" w:cs="宋体"/>
                <w:color w:val="000000" w:themeColor="text1"/>
                <w:sz w:val="23"/>
                <w:szCs w:val="23"/>
                <w14:textFill>
                  <w14:solidFill>
                    <w14:schemeClr w14:val="tx1"/>
                  </w14:solidFill>
                </w14:textFill>
              </w:rPr>
              <w:t>XX</w:t>
            </w:r>
            <w:r>
              <w:rPr>
                <w:rFonts w:ascii="宋体" w:hAnsi="宋体" w:eastAsia="宋体" w:cs="宋体"/>
                <w:color w:val="000000" w:themeColor="text1"/>
                <w:spacing w:val="16"/>
                <w:sz w:val="23"/>
                <w:szCs w:val="23"/>
                <w14:textFill>
                  <w14:solidFill>
                    <w14:schemeClr w14:val="tx1"/>
                  </w14:solidFill>
                </w14:textFill>
              </w:rPr>
              <w:t xml:space="preserve"> 学分</w:t>
            </w:r>
            <w:r>
              <w:rPr>
                <w:rFonts w:ascii="宋体" w:hAnsi="宋体" w:eastAsia="宋体" w:cs="宋体"/>
                <w:color w:val="000000" w:themeColor="text1"/>
                <w:spacing w:val="15"/>
                <w:sz w:val="23"/>
                <w:szCs w:val="23"/>
                <w14:textFill>
                  <w14:solidFill>
                    <w14:schemeClr w14:val="tx1"/>
                  </w14:solidFill>
                </w14:textFill>
              </w:rPr>
              <w:t>)</w:t>
            </w:r>
          </w:p>
        </w:tc>
        <w:tc>
          <w:tcPr>
            <w:tcW w:w="3845" w:type="dxa"/>
            <w:gridSpan w:val="2"/>
            <w:vAlign w:val="top"/>
          </w:tcPr>
          <w:p>
            <w:pPr>
              <w:spacing w:before="119" w:line="228" w:lineRule="auto"/>
              <w:ind w:left="600"/>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公共基础必修课</w:t>
            </w:r>
            <w:r>
              <w:rPr>
                <w:rFonts w:ascii="宋体" w:hAnsi="宋体" w:eastAsia="宋体" w:cs="宋体"/>
                <w:color w:val="000000" w:themeColor="text1"/>
                <w:spacing w:val="7"/>
                <w:sz w:val="23"/>
                <w:szCs w:val="23"/>
                <w14:textFill>
                  <w14:solidFill>
                    <w14:schemeClr w14:val="tx1"/>
                  </w14:solidFill>
                </w14:textFill>
              </w:rPr>
              <w:t>程</w:t>
            </w:r>
          </w:p>
        </w:tc>
        <w:tc>
          <w:tcPr>
            <w:tcW w:w="1475" w:type="dxa"/>
            <w:vAlign w:val="center"/>
          </w:tcPr>
          <w:p>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54</w:t>
            </w:r>
          </w:p>
        </w:tc>
        <w:tc>
          <w:tcPr>
            <w:tcW w:w="1716" w:type="dxa"/>
            <w:vAlign w:val="center"/>
          </w:tcPr>
          <w:p>
            <w:pPr>
              <w:jc w:val="cente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1426"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3845" w:type="dxa"/>
            <w:gridSpan w:val="2"/>
            <w:vAlign w:val="top"/>
          </w:tcPr>
          <w:p>
            <w:pPr>
              <w:spacing w:before="122" w:line="228" w:lineRule="auto"/>
              <w:ind w:left="600"/>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公共基础选修课</w:t>
            </w:r>
            <w:r>
              <w:rPr>
                <w:rFonts w:ascii="宋体" w:hAnsi="宋体" w:eastAsia="宋体" w:cs="宋体"/>
                <w:color w:val="000000" w:themeColor="text1"/>
                <w:spacing w:val="7"/>
                <w:sz w:val="23"/>
                <w:szCs w:val="23"/>
                <w14:textFill>
                  <w14:solidFill>
                    <w14:schemeClr w14:val="tx1"/>
                  </w14:solidFill>
                </w14:textFill>
              </w:rPr>
              <w:t>程</w:t>
            </w:r>
          </w:p>
        </w:tc>
        <w:tc>
          <w:tcPr>
            <w:tcW w:w="1475" w:type="dxa"/>
            <w:vAlign w:val="center"/>
          </w:tcPr>
          <w:p>
            <w:pPr>
              <w:jc w:val="center"/>
              <w:rPr>
                <w:rFonts w:ascii="Arial"/>
                <w:color w:val="000000" w:themeColor="text1"/>
                <w:sz w:val="21"/>
                <w14:textFill>
                  <w14:solidFill>
                    <w14:schemeClr w14:val="tx1"/>
                  </w14:solidFill>
                </w14:textFill>
              </w:rPr>
            </w:pPr>
          </w:p>
        </w:tc>
        <w:tc>
          <w:tcPr>
            <w:tcW w:w="1716" w:type="dxa"/>
            <w:vAlign w:val="center"/>
          </w:tcPr>
          <w:p>
            <w:pPr>
              <w:jc w:val="cente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jc w:val="center"/>
        </w:trPr>
        <w:tc>
          <w:tcPr>
            <w:tcW w:w="1426"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1137" w:type="dxa"/>
            <w:vMerge w:val="restart"/>
            <w:tcBorders>
              <w:bottom w:val="nil"/>
            </w:tcBorders>
            <w:vAlign w:val="top"/>
          </w:tcPr>
          <w:p>
            <w:pPr>
              <w:spacing w:line="292" w:lineRule="auto"/>
              <w:rPr>
                <w:rFonts w:ascii="Arial"/>
                <w:color w:val="000000" w:themeColor="text1"/>
                <w:sz w:val="21"/>
                <w14:textFill>
                  <w14:solidFill>
                    <w14:schemeClr w14:val="tx1"/>
                  </w14:solidFill>
                </w14:textFill>
              </w:rPr>
            </w:pPr>
          </w:p>
          <w:p>
            <w:pPr>
              <w:spacing w:before="74" w:line="227" w:lineRule="auto"/>
              <w:ind w:left="114"/>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
                <w:sz w:val="23"/>
                <w:szCs w:val="23"/>
                <w14:textFill>
                  <w14:solidFill>
                    <w14:schemeClr w14:val="tx1"/>
                  </w14:solidFill>
                </w14:textFill>
              </w:rPr>
              <w:t>专业 (</w:t>
            </w:r>
            <w:r>
              <w:rPr>
                <w:rFonts w:ascii="宋体" w:hAnsi="宋体" w:eastAsia="宋体" w:cs="宋体"/>
                <w:color w:val="000000" w:themeColor="text1"/>
                <w:spacing w:val="-1"/>
                <w:sz w:val="23"/>
                <w:szCs w:val="23"/>
                <w14:textFill>
                  <w14:solidFill>
                    <w14:schemeClr w14:val="tx1"/>
                  </w14:solidFill>
                </w14:textFill>
              </w:rPr>
              <w:t>技</w:t>
            </w:r>
          </w:p>
          <w:p>
            <w:pPr>
              <w:spacing w:before="194" w:line="392" w:lineRule="auto"/>
              <w:ind w:left="112" w:right="106" w:firstLine="1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Fill>
                  <w14:solidFill>
                    <w14:schemeClr w14:val="tx1"/>
                  </w14:solidFill>
                </w14:textFill>
              </w:rPr>
              <w:t>能</w:t>
            </w:r>
            <w:r>
              <w:rPr>
                <w:rFonts w:ascii="宋体" w:hAnsi="宋体" w:eastAsia="宋体" w:cs="宋体"/>
                <w:color w:val="000000" w:themeColor="text1"/>
                <w:spacing w:val="-3"/>
                <w:sz w:val="23"/>
                <w:szCs w:val="23"/>
                <w14:textFill>
                  <w14:solidFill>
                    <w14:schemeClr w14:val="tx1"/>
                  </w14:solidFill>
                </w14:textFill>
              </w:rPr>
              <w:t>) 必修</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6"/>
                <w:sz w:val="23"/>
                <w:szCs w:val="23"/>
                <w14:textFill>
                  <w14:solidFill>
                    <w14:schemeClr w14:val="tx1"/>
                  </w14:solidFill>
                </w14:textFill>
              </w:rPr>
              <w:t>课</w:t>
            </w:r>
            <w:r>
              <w:rPr>
                <w:rFonts w:ascii="宋体" w:hAnsi="宋体" w:eastAsia="宋体" w:cs="宋体"/>
                <w:color w:val="000000" w:themeColor="text1"/>
                <w:spacing w:val="5"/>
                <w:sz w:val="23"/>
                <w:szCs w:val="23"/>
                <w14:textFill>
                  <w14:solidFill>
                    <w14:schemeClr w14:val="tx1"/>
                  </w14:solidFill>
                </w14:textFill>
              </w:rPr>
              <w:t>程</w:t>
            </w:r>
          </w:p>
        </w:tc>
        <w:tc>
          <w:tcPr>
            <w:tcW w:w="2708" w:type="dxa"/>
            <w:vAlign w:val="top"/>
          </w:tcPr>
          <w:p>
            <w:pPr>
              <w:spacing w:before="121" w:line="227" w:lineRule="auto"/>
              <w:ind w:left="115"/>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专</w:t>
            </w:r>
            <w:r>
              <w:rPr>
                <w:rFonts w:ascii="宋体" w:hAnsi="宋体" w:eastAsia="宋体" w:cs="宋体"/>
                <w:color w:val="000000" w:themeColor="text1"/>
                <w:spacing w:val="7"/>
                <w:sz w:val="23"/>
                <w:szCs w:val="23"/>
                <w14:textFill>
                  <w14:solidFill>
                    <w14:schemeClr w14:val="tx1"/>
                  </w14:solidFill>
                </w14:textFill>
              </w:rPr>
              <w:t>业 (技能) 方向必须</w:t>
            </w:r>
          </w:p>
          <w:p>
            <w:pPr>
              <w:spacing w:before="192" w:line="229"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Fill>
                  <w14:solidFill>
                    <w14:schemeClr w14:val="tx1"/>
                  </w14:solidFill>
                </w14:textFill>
              </w:rPr>
              <w:t>课</w:t>
            </w:r>
            <w:r>
              <w:rPr>
                <w:rFonts w:ascii="宋体" w:hAnsi="宋体" w:eastAsia="宋体" w:cs="宋体"/>
                <w:color w:val="000000" w:themeColor="text1"/>
                <w:spacing w:val="5"/>
                <w:sz w:val="23"/>
                <w:szCs w:val="23"/>
                <w14:textFill>
                  <w14:solidFill>
                    <w14:schemeClr w14:val="tx1"/>
                  </w14:solidFill>
                </w14:textFill>
              </w:rPr>
              <w:t>程</w:t>
            </w:r>
          </w:p>
        </w:tc>
        <w:tc>
          <w:tcPr>
            <w:tcW w:w="1475" w:type="dxa"/>
            <w:vAlign w:val="center"/>
          </w:tcPr>
          <w:p>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20</w:t>
            </w:r>
          </w:p>
        </w:tc>
        <w:tc>
          <w:tcPr>
            <w:tcW w:w="1716" w:type="dxa"/>
            <w:vAlign w:val="center"/>
          </w:tcPr>
          <w:p>
            <w:pPr>
              <w:jc w:val="cente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426"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1137"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2708" w:type="dxa"/>
            <w:vAlign w:val="top"/>
          </w:tcPr>
          <w:p>
            <w:pPr>
              <w:spacing w:before="122" w:line="227" w:lineRule="auto"/>
              <w:ind w:left="115"/>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3"/>
                <w:sz w:val="23"/>
                <w:szCs w:val="23"/>
                <w14:textFill>
                  <w14:solidFill>
                    <w14:schemeClr w14:val="tx1"/>
                  </w14:solidFill>
                </w14:textFill>
              </w:rPr>
              <w:t>专</w:t>
            </w:r>
            <w:r>
              <w:rPr>
                <w:rFonts w:ascii="宋体" w:hAnsi="宋体" w:eastAsia="宋体" w:cs="宋体"/>
                <w:color w:val="000000" w:themeColor="text1"/>
                <w:spacing w:val="8"/>
                <w:sz w:val="23"/>
                <w:szCs w:val="23"/>
                <w14:textFill>
                  <w14:solidFill>
                    <w14:schemeClr w14:val="tx1"/>
                  </w14:solidFill>
                </w14:textFill>
              </w:rPr>
              <w:t>业核心必</w:t>
            </w:r>
            <w:r>
              <w:rPr>
                <w:rFonts w:hint="eastAsia" w:ascii="宋体" w:hAnsi="宋体" w:eastAsia="宋体" w:cs="宋体"/>
                <w:color w:val="000000" w:themeColor="text1"/>
                <w:spacing w:val="8"/>
                <w:sz w:val="23"/>
                <w:szCs w:val="23"/>
                <w:lang w:eastAsia="zh-CN"/>
                <w14:textFill>
                  <w14:solidFill>
                    <w14:schemeClr w14:val="tx1"/>
                  </w14:solidFill>
                </w14:textFill>
              </w:rPr>
              <w:t>修</w:t>
            </w:r>
            <w:r>
              <w:rPr>
                <w:rFonts w:ascii="宋体" w:hAnsi="宋体" w:eastAsia="宋体" w:cs="宋体"/>
                <w:color w:val="000000" w:themeColor="text1"/>
                <w:spacing w:val="8"/>
                <w:sz w:val="23"/>
                <w:szCs w:val="23"/>
                <w14:textFill>
                  <w14:solidFill>
                    <w14:schemeClr w14:val="tx1"/>
                  </w14:solidFill>
                </w14:textFill>
              </w:rPr>
              <w:t>课程</w:t>
            </w:r>
          </w:p>
        </w:tc>
        <w:tc>
          <w:tcPr>
            <w:tcW w:w="1475" w:type="dxa"/>
            <w:vAlign w:val="center"/>
          </w:tcPr>
          <w:p>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26</w:t>
            </w:r>
          </w:p>
        </w:tc>
        <w:tc>
          <w:tcPr>
            <w:tcW w:w="1716" w:type="dxa"/>
            <w:vAlign w:val="center"/>
          </w:tcPr>
          <w:p>
            <w:pPr>
              <w:jc w:val="cente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1426"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1137" w:type="dxa"/>
            <w:vMerge w:val="continue"/>
            <w:tcBorders>
              <w:top w:val="nil"/>
            </w:tcBorders>
            <w:vAlign w:val="top"/>
          </w:tcPr>
          <w:p>
            <w:pPr>
              <w:rPr>
                <w:rFonts w:ascii="Arial"/>
                <w:color w:val="000000" w:themeColor="text1"/>
                <w:sz w:val="21"/>
                <w14:textFill>
                  <w14:solidFill>
                    <w14:schemeClr w14:val="tx1"/>
                  </w14:solidFill>
                </w14:textFill>
              </w:rPr>
            </w:pPr>
          </w:p>
        </w:tc>
        <w:tc>
          <w:tcPr>
            <w:tcW w:w="2708" w:type="dxa"/>
            <w:vAlign w:val="top"/>
          </w:tcPr>
          <w:p>
            <w:pPr>
              <w:spacing w:before="123" w:line="225" w:lineRule="auto"/>
              <w:ind w:left="140"/>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
                <w:sz w:val="23"/>
                <w:szCs w:val="23"/>
                <w14:textFill>
                  <w14:solidFill>
                    <w14:schemeClr w14:val="tx1"/>
                  </w14:solidFill>
                </w14:textFill>
              </w:rPr>
              <w:t>岗位实习</w:t>
            </w:r>
          </w:p>
        </w:tc>
        <w:tc>
          <w:tcPr>
            <w:tcW w:w="1475" w:type="dxa"/>
            <w:vAlign w:val="center"/>
          </w:tcPr>
          <w:p>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28</w:t>
            </w:r>
          </w:p>
        </w:tc>
        <w:tc>
          <w:tcPr>
            <w:tcW w:w="1716" w:type="dxa"/>
            <w:vAlign w:val="center"/>
          </w:tcPr>
          <w:p>
            <w:pPr>
              <w:jc w:val="cente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1426"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3845" w:type="dxa"/>
            <w:gridSpan w:val="2"/>
            <w:vAlign w:val="top"/>
          </w:tcPr>
          <w:p>
            <w:pPr>
              <w:spacing w:before="123" w:line="227" w:lineRule="auto"/>
              <w:ind w:left="594"/>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专</w:t>
            </w:r>
            <w:r>
              <w:rPr>
                <w:rFonts w:ascii="宋体" w:hAnsi="宋体" w:eastAsia="宋体" w:cs="宋体"/>
                <w:color w:val="000000" w:themeColor="text1"/>
                <w:spacing w:val="8"/>
                <w:sz w:val="23"/>
                <w:szCs w:val="23"/>
                <w14:textFill>
                  <w14:solidFill>
                    <w14:schemeClr w14:val="tx1"/>
                  </w14:solidFill>
                </w14:textFill>
              </w:rPr>
              <w:t>业选修课程</w:t>
            </w:r>
          </w:p>
        </w:tc>
        <w:tc>
          <w:tcPr>
            <w:tcW w:w="1475" w:type="dxa"/>
            <w:vAlign w:val="center"/>
          </w:tcPr>
          <w:p>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20</w:t>
            </w:r>
          </w:p>
        </w:tc>
        <w:tc>
          <w:tcPr>
            <w:tcW w:w="1716" w:type="dxa"/>
            <w:vAlign w:val="center"/>
          </w:tcPr>
          <w:p>
            <w:pPr>
              <w:jc w:val="cente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1426"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3845" w:type="dxa"/>
            <w:gridSpan w:val="2"/>
            <w:vAlign w:val="top"/>
          </w:tcPr>
          <w:p>
            <w:pPr>
              <w:spacing w:before="123" w:line="225" w:lineRule="auto"/>
              <w:ind w:left="599"/>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实践育人项目课程</w:t>
            </w:r>
          </w:p>
        </w:tc>
        <w:tc>
          <w:tcPr>
            <w:tcW w:w="1475" w:type="dxa"/>
            <w:vAlign w:val="center"/>
          </w:tcPr>
          <w:p>
            <w:pPr>
              <w:jc w:val="center"/>
              <w:rPr>
                <w:rFonts w:ascii="Arial"/>
                <w:color w:val="000000" w:themeColor="text1"/>
                <w:sz w:val="21"/>
                <w14:textFill>
                  <w14:solidFill>
                    <w14:schemeClr w14:val="tx1"/>
                  </w14:solidFill>
                </w14:textFill>
              </w:rPr>
            </w:pPr>
          </w:p>
        </w:tc>
        <w:tc>
          <w:tcPr>
            <w:tcW w:w="1716" w:type="dxa"/>
            <w:vAlign w:val="center"/>
          </w:tcPr>
          <w:p>
            <w:pPr>
              <w:jc w:val="cente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1426" w:type="dxa"/>
            <w:vMerge w:val="continue"/>
            <w:tcBorders>
              <w:top w:val="nil"/>
            </w:tcBorders>
            <w:vAlign w:val="top"/>
          </w:tcPr>
          <w:p>
            <w:pPr>
              <w:rPr>
                <w:rFonts w:ascii="Arial"/>
                <w:color w:val="000000" w:themeColor="text1"/>
                <w:sz w:val="21"/>
                <w14:textFill>
                  <w14:solidFill>
                    <w14:schemeClr w14:val="tx1"/>
                  </w14:solidFill>
                </w14:textFill>
              </w:rPr>
            </w:pPr>
          </w:p>
        </w:tc>
        <w:tc>
          <w:tcPr>
            <w:tcW w:w="3845" w:type="dxa"/>
            <w:gridSpan w:val="2"/>
            <w:vAlign w:val="top"/>
          </w:tcPr>
          <w:p>
            <w:pPr>
              <w:spacing w:before="122" w:line="230" w:lineRule="auto"/>
              <w:ind w:left="594"/>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5"/>
                <w:sz w:val="23"/>
                <w:szCs w:val="23"/>
                <w14:textFill>
                  <w14:solidFill>
                    <w14:schemeClr w14:val="tx1"/>
                  </w14:solidFill>
                </w14:textFill>
              </w:rPr>
              <w:t>合</w:t>
            </w:r>
            <w:r>
              <w:rPr>
                <w:rFonts w:ascii="宋体" w:hAnsi="宋体" w:eastAsia="宋体" w:cs="宋体"/>
                <w:color w:val="000000" w:themeColor="text1"/>
                <w:spacing w:val="4"/>
                <w:sz w:val="23"/>
                <w:szCs w:val="23"/>
                <w14:textFill>
                  <w14:solidFill>
                    <w14:schemeClr w14:val="tx1"/>
                  </w14:solidFill>
                </w14:textFill>
              </w:rPr>
              <w:t>计</w:t>
            </w:r>
          </w:p>
        </w:tc>
        <w:tc>
          <w:tcPr>
            <w:tcW w:w="1475" w:type="dxa"/>
            <w:vAlign w:val="center"/>
          </w:tcPr>
          <w:p>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148</w:t>
            </w:r>
          </w:p>
        </w:tc>
        <w:tc>
          <w:tcPr>
            <w:tcW w:w="1716" w:type="dxa"/>
            <w:vAlign w:val="center"/>
          </w:tcPr>
          <w:p>
            <w:pPr>
              <w:jc w:val="cente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1426" w:type="dxa"/>
            <w:vMerge w:val="restart"/>
            <w:tcBorders>
              <w:bottom w:val="nil"/>
            </w:tcBorders>
            <w:vAlign w:val="top"/>
          </w:tcPr>
          <w:p>
            <w:pPr>
              <w:spacing w:line="291" w:lineRule="auto"/>
              <w:rPr>
                <w:rFonts w:ascii="Arial"/>
                <w:color w:val="000000" w:themeColor="text1"/>
                <w:sz w:val="21"/>
                <w14:textFill>
                  <w14:solidFill>
                    <w14:schemeClr w14:val="tx1"/>
                  </w14:solidFill>
                </w14:textFill>
              </w:rPr>
            </w:pPr>
          </w:p>
          <w:p>
            <w:pPr>
              <w:spacing w:before="75" w:line="227" w:lineRule="auto"/>
              <w:ind w:left="126"/>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5"/>
                <w:sz w:val="23"/>
                <w:szCs w:val="23"/>
                <w14:textFill>
                  <w14:solidFill>
                    <w14:schemeClr w14:val="tx1"/>
                  </w14:solidFill>
                </w14:textFill>
              </w:rPr>
              <w:t>资格证书</w:t>
            </w:r>
          </w:p>
        </w:tc>
        <w:tc>
          <w:tcPr>
            <w:tcW w:w="7036" w:type="dxa"/>
            <w:gridSpan w:val="4"/>
            <w:vAlign w:val="top"/>
          </w:tcPr>
          <w:p>
            <w:pPr>
              <w:spacing w:before="123" w:line="227" w:lineRule="auto"/>
              <w:ind w:left="594"/>
              <w:outlineLvl w:val="0"/>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职业资格或水平证书</w:t>
            </w:r>
            <w:r>
              <w:rPr>
                <w:rFonts w:ascii="宋体" w:hAnsi="宋体" w:eastAsia="宋体" w:cs="宋体"/>
                <w:color w:val="000000" w:themeColor="text1"/>
                <w:spacing w:val="7"/>
                <w:sz w:val="23"/>
                <w:szCs w:val="23"/>
                <w14:textFill>
                  <w14:solidFill>
                    <w14:schemeClr w14:val="tx1"/>
                  </w14:solidFill>
                </w14:textFill>
              </w:rPr>
              <w:t>：</w:t>
            </w:r>
            <w:r>
              <w:rPr>
                <w:rFonts w:hint="eastAsia" w:ascii="宋体" w:hAnsi="宋体" w:eastAsia="宋体" w:cs="宋体"/>
                <w:color w:val="000000" w:themeColor="text1"/>
                <w:spacing w:val="7"/>
                <w:sz w:val="23"/>
                <w:szCs w:val="23"/>
                <w:lang w:eastAsia="zh-CN"/>
                <w14:textFill>
                  <w14:solidFill>
                    <w14:schemeClr w14:val="tx1"/>
                  </w14:solidFill>
                </w14:textFill>
              </w:rPr>
              <w:t>保健按摩师（五级及以上）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1426" w:type="dxa"/>
            <w:vMerge w:val="continue"/>
            <w:tcBorders>
              <w:top w:val="nil"/>
            </w:tcBorders>
            <w:vAlign w:val="top"/>
          </w:tcPr>
          <w:p>
            <w:pPr>
              <w:rPr>
                <w:rFonts w:ascii="Arial"/>
                <w:color w:val="000000" w:themeColor="text1"/>
                <w:sz w:val="21"/>
                <w14:textFill>
                  <w14:solidFill>
                    <w14:schemeClr w14:val="tx1"/>
                  </w14:solidFill>
                </w14:textFill>
              </w:rPr>
            </w:pPr>
          </w:p>
        </w:tc>
        <w:tc>
          <w:tcPr>
            <w:tcW w:w="7036" w:type="dxa"/>
            <w:gridSpan w:val="4"/>
            <w:vAlign w:val="top"/>
          </w:tcPr>
          <w:p>
            <w:pPr>
              <w:spacing w:before="123" w:line="227" w:lineRule="auto"/>
              <w:ind w:left="593"/>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Fill>
                  <w14:solidFill>
                    <w14:schemeClr w14:val="tx1"/>
                  </w14:solidFill>
                </w14:textFill>
              </w:rPr>
              <w:t>通识证书：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jc w:val="center"/>
        </w:trPr>
        <w:tc>
          <w:tcPr>
            <w:tcW w:w="1426" w:type="dxa"/>
            <w:vAlign w:val="top"/>
          </w:tcPr>
          <w:p>
            <w:pPr>
              <w:spacing w:line="261" w:lineRule="auto"/>
              <w:rPr>
                <w:rFonts w:ascii="Arial"/>
                <w:color w:val="000000" w:themeColor="text1"/>
                <w:sz w:val="21"/>
                <w14:textFill>
                  <w14:solidFill>
                    <w14:schemeClr w14:val="tx1"/>
                  </w14:solidFill>
                </w14:textFill>
              </w:rPr>
            </w:pPr>
          </w:p>
          <w:p>
            <w:pPr>
              <w:spacing w:line="261" w:lineRule="auto"/>
              <w:rPr>
                <w:rFonts w:ascii="Arial"/>
                <w:color w:val="000000" w:themeColor="text1"/>
                <w:sz w:val="21"/>
                <w14:textFill>
                  <w14:solidFill>
                    <w14:schemeClr w14:val="tx1"/>
                  </w14:solidFill>
                </w14:textFill>
              </w:rPr>
            </w:pPr>
          </w:p>
          <w:p>
            <w:pPr>
              <w:spacing w:before="75" w:line="226" w:lineRule="auto"/>
              <w:ind w:left="117"/>
              <w:outlineLvl w:val="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其</w:t>
            </w:r>
            <w:r>
              <w:rPr>
                <w:rFonts w:ascii="宋体" w:hAnsi="宋体" w:eastAsia="宋体" w:cs="宋体"/>
                <w:color w:val="000000" w:themeColor="text1"/>
                <w:spacing w:val="7"/>
                <w:sz w:val="23"/>
                <w:szCs w:val="23"/>
                <w14:textFill>
                  <w14:solidFill>
                    <w14:schemeClr w14:val="tx1"/>
                  </w14:solidFill>
                </w14:textFill>
              </w:rPr>
              <w:t>他条件</w:t>
            </w:r>
          </w:p>
        </w:tc>
        <w:tc>
          <w:tcPr>
            <w:tcW w:w="7036" w:type="dxa"/>
            <w:gridSpan w:val="4"/>
            <w:vAlign w:val="top"/>
          </w:tcPr>
          <w:p>
            <w:pPr>
              <w:spacing w:before="125" w:line="240" w:lineRule="auto"/>
              <w:ind w:left="13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position w:val="18"/>
                <w:sz w:val="23"/>
                <w:szCs w:val="23"/>
                <w14:textFill>
                  <w14:solidFill>
                    <w14:schemeClr w14:val="tx1"/>
                  </w14:solidFill>
                </w14:textFill>
              </w:rPr>
              <w:t>1.</w:t>
            </w:r>
            <w:r>
              <w:rPr>
                <w:rFonts w:ascii="宋体" w:hAnsi="宋体" w:eastAsia="宋体" w:cs="宋体"/>
                <w:color w:val="000000" w:themeColor="text1"/>
                <w:spacing w:val="6"/>
                <w:position w:val="18"/>
                <w:sz w:val="23"/>
                <w:szCs w:val="23"/>
                <w14:textFill>
                  <w14:solidFill>
                    <w14:schemeClr w14:val="tx1"/>
                  </w14:solidFill>
                </w14:textFill>
              </w:rPr>
              <w:t>职业态度：具有</w:t>
            </w:r>
            <w:r>
              <w:rPr>
                <w:rFonts w:hint="eastAsia" w:ascii="宋体" w:hAnsi="宋体" w:eastAsia="宋体" w:cs="宋体"/>
                <w:color w:val="000000" w:themeColor="text1"/>
                <w:spacing w:val="6"/>
                <w:position w:val="18"/>
                <w:sz w:val="23"/>
                <w:szCs w:val="23"/>
                <w:lang w:eastAsia="zh-CN"/>
                <w14:textFill>
                  <w14:solidFill>
                    <w14:schemeClr w14:val="tx1"/>
                  </w14:solidFill>
                </w14:textFill>
              </w:rPr>
              <w:t>团队合作</w:t>
            </w:r>
            <w:r>
              <w:rPr>
                <w:rFonts w:ascii="宋体" w:hAnsi="宋体" w:eastAsia="宋体" w:cs="宋体"/>
                <w:color w:val="000000" w:themeColor="text1"/>
                <w:spacing w:val="6"/>
                <w:position w:val="18"/>
                <w:sz w:val="23"/>
                <w:szCs w:val="23"/>
                <w14:textFill>
                  <w14:solidFill>
                    <w14:schemeClr w14:val="tx1"/>
                  </w14:solidFill>
                </w14:textFill>
              </w:rPr>
              <w:t>意识、</w:t>
            </w:r>
            <w:r>
              <w:rPr>
                <w:rFonts w:hint="eastAsia" w:ascii="宋体" w:hAnsi="宋体" w:eastAsia="宋体" w:cs="宋体"/>
                <w:color w:val="000000" w:themeColor="text1"/>
                <w:spacing w:val="6"/>
                <w:position w:val="18"/>
                <w:sz w:val="23"/>
                <w:szCs w:val="23"/>
                <w:lang w:eastAsia="zh-CN"/>
                <w14:textFill>
                  <w14:solidFill>
                    <w14:schemeClr w14:val="tx1"/>
                  </w14:solidFill>
                </w14:textFill>
              </w:rPr>
              <w:t>诚信、吃苦耐劳、能干踏实、敬业</w:t>
            </w:r>
            <w:r>
              <w:rPr>
                <w:rFonts w:ascii="宋体" w:hAnsi="宋体" w:eastAsia="宋体" w:cs="宋体"/>
                <w:color w:val="000000" w:themeColor="text1"/>
                <w:spacing w:val="6"/>
                <w:position w:val="18"/>
                <w:sz w:val="23"/>
                <w:szCs w:val="23"/>
                <w14:textFill>
                  <w14:solidFill>
                    <w14:schemeClr w14:val="tx1"/>
                  </w14:solidFill>
                </w14:textFill>
              </w:rPr>
              <w:t>等精神</w:t>
            </w:r>
          </w:p>
          <w:p>
            <w:pPr>
              <w:spacing w:line="311" w:lineRule="exact"/>
              <w:ind w:left="116"/>
              <w:rPr>
                <w:rFonts w:hint="eastAsia" w:ascii="宋体" w:hAnsi="宋体" w:eastAsia="宋体" w:cs="宋体"/>
                <w:color w:val="000000" w:themeColor="text1"/>
                <w:spacing w:val="7"/>
                <w:position w:val="1"/>
                <w:sz w:val="23"/>
                <w:szCs w:val="23"/>
                <w:lang w:eastAsia="zh-CN"/>
                <w14:textFill>
                  <w14:solidFill>
                    <w14:schemeClr w14:val="tx1"/>
                  </w14:solidFill>
                </w14:textFill>
              </w:rPr>
            </w:pPr>
            <w:r>
              <w:rPr>
                <w:rFonts w:ascii="宋体" w:hAnsi="宋体" w:eastAsia="宋体" w:cs="宋体"/>
                <w:color w:val="000000" w:themeColor="text1"/>
                <w:spacing w:val="7"/>
                <w:position w:val="1"/>
                <w:sz w:val="23"/>
                <w:szCs w:val="23"/>
                <w14:textFill>
                  <w14:solidFill>
                    <w14:schemeClr w14:val="tx1"/>
                  </w14:solidFill>
                </w14:textFill>
              </w:rPr>
              <w:t>2.人文素养：</w:t>
            </w:r>
            <w:r>
              <w:rPr>
                <w:rFonts w:hint="eastAsia" w:ascii="宋体" w:hAnsi="宋体" w:eastAsia="宋体" w:cs="宋体"/>
                <w:color w:val="000000" w:themeColor="text1"/>
                <w:spacing w:val="7"/>
                <w:position w:val="1"/>
                <w:sz w:val="23"/>
                <w:szCs w:val="23"/>
                <w:lang w:eastAsia="zh-CN"/>
                <w14:textFill>
                  <w14:solidFill>
                    <w14:schemeClr w14:val="tx1"/>
                  </w14:solidFill>
                </w14:textFill>
              </w:rPr>
              <w:t>善于沟通</w:t>
            </w:r>
            <w:r>
              <w:rPr>
                <w:rFonts w:ascii="宋体" w:hAnsi="宋体" w:eastAsia="宋体" w:cs="宋体"/>
                <w:color w:val="000000" w:themeColor="text1"/>
                <w:spacing w:val="7"/>
                <w:position w:val="1"/>
                <w:sz w:val="23"/>
                <w:szCs w:val="23"/>
                <w14:textFill>
                  <w14:solidFill>
                    <w14:schemeClr w14:val="tx1"/>
                  </w14:solidFill>
                </w14:textFill>
              </w:rPr>
              <w:t>，</w:t>
            </w:r>
            <w:r>
              <w:rPr>
                <w:rFonts w:hint="eastAsia" w:ascii="宋体" w:hAnsi="宋体" w:eastAsia="宋体" w:cs="宋体"/>
                <w:color w:val="000000" w:themeColor="text1"/>
                <w:spacing w:val="7"/>
                <w:position w:val="1"/>
                <w:sz w:val="23"/>
                <w:szCs w:val="23"/>
                <w:lang w:eastAsia="zh-CN"/>
                <w14:textFill>
                  <w14:solidFill>
                    <w14:schemeClr w14:val="tx1"/>
                  </w14:solidFill>
                </w14:textFill>
              </w:rPr>
              <w:t>懂商务礼仪，善于交流技巧，能进行个人团队协作能力。</w:t>
            </w:r>
          </w:p>
          <w:p>
            <w:pPr>
              <w:spacing w:line="311" w:lineRule="exact"/>
              <w:ind w:left="116"/>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pacing w:val="7"/>
                <w:position w:val="1"/>
                <w:sz w:val="23"/>
                <w:szCs w:val="23"/>
                <w:lang w:val="en-US" w:eastAsia="zh-CN"/>
                <w14:textFill>
                  <w14:solidFill>
                    <w14:schemeClr w14:val="tx1"/>
                  </w14:solidFill>
                </w14:textFill>
              </w:rPr>
              <w:t>3.职业规划：能结合专业学习制定职业生涯规划或创新、创业、就业计划书。</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毕业要求是学生通过规定年限的学习，修满专业人才培养方案所规定的学分，获取专业对应的至少一种职业证书 (有专业要求的职业资格证书专业应获其资格证书，无专业对应职业资格证的专业，应获取等级达到中级工以上的专业对应的水评证) 达到本专业人才培养目标和培养规格的要求。鼓励应运用大数据等信息化手段记录、分析学生成长记录档案、职业素养达标等方面的内容，纳入综合素质考核，并将考核情况作为是否准予毕业的重要依据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14:textFill>
            <w14:solidFill>
              <w14:schemeClr w14:val="tx1"/>
            </w14:solidFill>
          </w14:textFill>
        </w:rPr>
        <w:t>十二、</w:t>
      </w:r>
      <w:r>
        <w:rPr>
          <w:rFonts w:hint="eastAsia" w:ascii="黑体" w:hAnsi="黑体" w:eastAsia="黑体" w:cs="黑体"/>
          <w:b w:val="0"/>
          <w:bCs w:val="0"/>
          <w:color w:val="000000" w:themeColor="text1"/>
          <w:sz w:val="32"/>
          <w:szCs w:val="32"/>
          <w:lang w:val="en-US" w:eastAsia="zh-CN"/>
          <w14:textFill>
            <w14:solidFill>
              <w14:schemeClr w14:val="tx1"/>
            </w14:solidFill>
          </w14:textFill>
        </w:rPr>
        <w:t>其他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1.参与人才培养方案设计的行业／企业代表</w:t>
      </w:r>
    </w:p>
    <w:p>
      <w:pPr>
        <w:spacing w:line="237" w:lineRule="exact"/>
        <w:rPr>
          <w:color w:val="000000" w:themeColor="text1"/>
          <w14:textFill>
            <w14:solidFill>
              <w14:schemeClr w14:val="tx1"/>
            </w14:solidFill>
          </w14:textFill>
        </w:rPr>
      </w:pPr>
    </w:p>
    <w:tbl>
      <w:tblPr>
        <w:tblStyle w:val="6"/>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360"/>
        <w:gridCol w:w="1418"/>
        <w:gridCol w:w="3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1012" w:type="dxa"/>
            <w:vAlign w:val="top"/>
          </w:tcPr>
          <w:p>
            <w:pPr>
              <w:spacing w:before="186" w:line="230" w:lineRule="auto"/>
              <w:ind w:left="2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序号</w:t>
            </w:r>
          </w:p>
        </w:tc>
        <w:tc>
          <w:tcPr>
            <w:tcW w:w="2360" w:type="dxa"/>
            <w:vAlign w:val="top"/>
          </w:tcPr>
          <w:p>
            <w:pPr>
              <w:spacing w:before="186" w:line="229" w:lineRule="auto"/>
              <w:ind w:left="50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行</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业/企业名称</w:t>
            </w:r>
          </w:p>
        </w:tc>
        <w:tc>
          <w:tcPr>
            <w:tcW w:w="1418" w:type="dxa"/>
            <w:vAlign w:val="top"/>
          </w:tcPr>
          <w:p>
            <w:pPr>
              <w:spacing w:before="186" w:line="227" w:lineRule="auto"/>
              <w:ind w:left="29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专</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家姓名</w:t>
            </w:r>
          </w:p>
        </w:tc>
        <w:tc>
          <w:tcPr>
            <w:tcW w:w="3736" w:type="dxa"/>
            <w:vAlign w:val="top"/>
          </w:tcPr>
          <w:p>
            <w:pPr>
              <w:spacing w:before="185" w:line="228" w:lineRule="auto"/>
              <w:ind w:left="11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提</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供的相关信息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1012" w:type="dxa"/>
            <w:vAlign w:val="center"/>
          </w:tcPr>
          <w:p>
            <w:pPr>
              <w:spacing w:before="186" w:line="230" w:lineRule="auto"/>
              <w:jc w:val="cente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pPr>
          </w:p>
        </w:tc>
        <w:tc>
          <w:tcPr>
            <w:tcW w:w="2360" w:type="dxa"/>
            <w:vAlign w:val="center"/>
          </w:tcPr>
          <w:p>
            <w:pPr>
              <w:spacing w:before="186" w:line="229" w:lineRule="auto"/>
              <w:jc w:val="cente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pPr>
          </w:p>
        </w:tc>
        <w:tc>
          <w:tcPr>
            <w:tcW w:w="1418" w:type="dxa"/>
            <w:vAlign w:val="center"/>
          </w:tcPr>
          <w:p>
            <w:pPr>
              <w:spacing w:before="186" w:line="227" w:lineRule="auto"/>
              <w:jc w:val="cente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pPr>
          </w:p>
        </w:tc>
        <w:tc>
          <w:tcPr>
            <w:tcW w:w="3736" w:type="dxa"/>
            <w:vAlign w:val="center"/>
          </w:tcPr>
          <w:p>
            <w:pPr>
              <w:spacing w:before="185" w:line="228" w:lineRule="auto"/>
              <w:jc w:val="cente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1012" w:type="dxa"/>
            <w:vAlign w:val="center"/>
          </w:tcPr>
          <w:p>
            <w:pPr>
              <w:spacing w:before="186" w:line="230" w:lineRule="auto"/>
              <w:jc w:val="cente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pPr>
          </w:p>
        </w:tc>
        <w:tc>
          <w:tcPr>
            <w:tcW w:w="2360" w:type="dxa"/>
            <w:vAlign w:val="center"/>
          </w:tcPr>
          <w:p>
            <w:pPr>
              <w:spacing w:before="186" w:line="229" w:lineRule="auto"/>
              <w:jc w:val="cente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pPr>
          </w:p>
        </w:tc>
        <w:tc>
          <w:tcPr>
            <w:tcW w:w="1418" w:type="dxa"/>
            <w:vAlign w:val="center"/>
          </w:tcPr>
          <w:p>
            <w:pPr>
              <w:spacing w:before="186" w:line="227" w:lineRule="auto"/>
              <w:jc w:val="cente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pPr>
          </w:p>
        </w:tc>
        <w:tc>
          <w:tcPr>
            <w:tcW w:w="3736" w:type="dxa"/>
            <w:vAlign w:val="center"/>
          </w:tcPr>
          <w:p>
            <w:pPr>
              <w:tabs>
                <w:tab w:val="left" w:pos="1024"/>
              </w:tabs>
              <w:spacing w:before="185" w:line="228" w:lineRule="auto"/>
              <w:jc w:val="center"/>
              <w:rPr>
                <w:rFonts w:hint="eastAsia" w:ascii="宋体" w:hAnsi="宋体" w:eastAsia="宋体" w:cs="宋体"/>
                <w:color w:val="000000" w:themeColor="text1"/>
                <w:spacing w:val="10"/>
                <w:sz w:val="20"/>
                <w:szCs w:val="20"/>
                <w:lang w:eastAsia="zh-CN"/>
                <w14:textOutline w14:w="3795" w14:cap="sq" w14:cmpd="sng">
                  <w14:solidFill>
                    <w14:srgbClr w14:val="000000"/>
                  </w14:solidFill>
                  <w14:prstDash w14:val="solid"/>
                  <w14:bevel/>
                </w14:textOutli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1012" w:type="dxa"/>
            <w:vAlign w:val="center"/>
          </w:tcPr>
          <w:p>
            <w:pPr>
              <w:spacing w:before="186" w:line="230" w:lineRule="auto"/>
              <w:jc w:val="cente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pPr>
          </w:p>
        </w:tc>
        <w:tc>
          <w:tcPr>
            <w:tcW w:w="2360" w:type="dxa"/>
            <w:vAlign w:val="center"/>
          </w:tcPr>
          <w:p>
            <w:pPr>
              <w:spacing w:before="186" w:line="229" w:lineRule="auto"/>
              <w:jc w:val="cente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pPr>
          </w:p>
        </w:tc>
        <w:tc>
          <w:tcPr>
            <w:tcW w:w="1418" w:type="dxa"/>
            <w:vAlign w:val="center"/>
          </w:tcPr>
          <w:p>
            <w:pPr>
              <w:spacing w:before="186" w:line="227" w:lineRule="auto"/>
              <w:jc w:val="cente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pPr>
          </w:p>
        </w:tc>
        <w:tc>
          <w:tcPr>
            <w:tcW w:w="3736" w:type="dxa"/>
            <w:vAlign w:val="center"/>
          </w:tcPr>
          <w:p>
            <w:pPr>
              <w:spacing w:before="185" w:line="228" w:lineRule="auto"/>
              <w:jc w:val="cente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2.参与人才培养方案设计的学生代表</w:t>
      </w:r>
    </w:p>
    <w:p>
      <w:pPr>
        <w:spacing w:line="235" w:lineRule="exact"/>
        <w:rPr>
          <w:color w:val="000000" w:themeColor="text1"/>
          <w14:textFill>
            <w14:solidFill>
              <w14:schemeClr w14:val="tx1"/>
            </w14:solidFill>
          </w14:textFill>
        </w:rPr>
      </w:pPr>
    </w:p>
    <w:tbl>
      <w:tblPr>
        <w:tblStyle w:val="6"/>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404"/>
        <w:gridCol w:w="2354"/>
        <w:gridCol w:w="37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jc w:val="center"/>
        </w:trPr>
        <w:tc>
          <w:tcPr>
            <w:tcW w:w="1012" w:type="dxa"/>
            <w:vAlign w:val="top"/>
          </w:tcPr>
          <w:p>
            <w:pPr>
              <w:spacing w:before="185" w:line="230" w:lineRule="auto"/>
              <w:ind w:left="2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序号</w:t>
            </w:r>
          </w:p>
        </w:tc>
        <w:tc>
          <w:tcPr>
            <w:tcW w:w="1404" w:type="dxa"/>
            <w:vAlign w:val="top"/>
          </w:tcPr>
          <w:p>
            <w:pPr>
              <w:spacing w:before="185" w:line="228" w:lineRule="auto"/>
              <w:ind w:left="28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学</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生姓名</w:t>
            </w:r>
          </w:p>
        </w:tc>
        <w:tc>
          <w:tcPr>
            <w:tcW w:w="2354" w:type="dxa"/>
            <w:vAlign w:val="top"/>
          </w:tcPr>
          <w:p>
            <w:pPr>
              <w:spacing w:before="185" w:line="227"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学</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生届数及专业</w:t>
            </w:r>
          </w:p>
        </w:tc>
        <w:tc>
          <w:tcPr>
            <w:tcW w:w="3756" w:type="dxa"/>
            <w:vAlign w:val="top"/>
          </w:tcPr>
          <w:p>
            <w:pPr>
              <w:spacing w:before="185" w:line="229" w:lineRule="auto"/>
              <w:ind w:left="114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学</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生现所在单位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012" w:type="dxa"/>
            <w:vAlign w:val="top"/>
          </w:tcPr>
          <w:p>
            <w:pPr>
              <w:spacing w:before="214" w:line="193" w:lineRule="auto"/>
              <w:ind w:left="47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w:t>
            </w:r>
          </w:p>
        </w:tc>
        <w:tc>
          <w:tcPr>
            <w:tcW w:w="1404" w:type="dxa"/>
            <w:vAlign w:val="top"/>
          </w:tcPr>
          <w:p>
            <w:pPr>
              <w:rPr>
                <w:rFonts w:ascii="Arial"/>
                <w:color w:val="000000" w:themeColor="text1"/>
                <w:sz w:val="21"/>
                <w14:textFill>
                  <w14:solidFill>
                    <w14:schemeClr w14:val="tx1"/>
                  </w14:solidFill>
                </w14:textFill>
              </w:rPr>
            </w:pPr>
          </w:p>
        </w:tc>
        <w:tc>
          <w:tcPr>
            <w:tcW w:w="2354" w:type="dxa"/>
            <w:vAlign w:val="top"/>
          </w:tcPr>
          <w:p>
            <w:pPr>
              <w:rPr>
                <w:rFonts w:ascii="Arial"/>
                <w:color w:val="000000" w:themeColor="text1"/>
                <w:sz w:val="21"/>
                <w14:textFill>
                  <w14:solidFill>
                    <w14:schemeClr w14:val="tx1"/>
                  </w14:solidFill>
                </w14:textFill>
              </w:rPr>
            </w:pPr>
          </w:p>
        </w:tc>
        <w:tc>
          <w:tcPr>
            <w:tcW w:w="3756"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012" w:type="dxa"/>
            <w:vAlign w:val="top"/>
          </w:tcPr>
          <w:p>
            <w:pPr>
              <w:spacing w:before="216" w:line="192" w:lineRule="auto"/>
              <w:ind w:left="46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2</w:t>
            </w:r>
          </w:p>
        </w:tc>
        <w:tc>
          <w:tcPr>
            <w:tcW w:w="1404" w:type="dxa"/>
            <w:vAlign w:val="top"/>
          </w:tcPr>
          <w:p>
            <w:pPr>
              <w:rPr>
                <w:rFonts w:ascii="Arial"/>
                <w:color w:val="000000" w:themeColor="text1"/>
                <w:sz w:val="21"/>
                <w14:textFill>
                  <w14:solidFill>
                    <w14:schemeClr w14:val="tx1"/>
                  </w14:solidFill>
                </w14:textFill>
              </w:rPr>
            </w:pPr>
          </w:p>
        </w:tc>
        <w:tc>
          <w:tcPr>
            <w:tcW w:w="2354" w:type="dxa"/>
            <w:vAlign w:val="top"/>
          </w:tcPr>
          <w:p>
            <w:pPr>
              <w:rPr>
                <w:rFonts w:ascii="Arial"/>
                <w:color w:val="000000" w:themeColor="text1"/>
                <w:sz w:val="21"/>
                <w14:textFill>
                  <w14:solidFill>
                    <w14:schemeClr w14:val="tx1"/>
                  </w14:solidFill>
                </w14:textFill>
              </w:rPr>
            </w:pPr>
          </w:p>
        </w:tc>
        <w:tc>
          <w:tcPr>
            <w:tcW w:w="3756"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1" w:hRule="atLeast"/>
          <w:jc w:val="center"/>
        </w:trPr>
        <w:tc>
          <w:tcPr>
            <w:tcW w:w="1012" w:type="dxa"/>
            <w:vAlign w:val="top"/>
          </w:tcPr>
          <w:p>
            <w:pPr>
              <w:spacing w:before="218" w:line="190" w:lineRule="auto"/>
              <w:ind w:left="4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3</w:t>
            </w:r>
          </w:p>
        </w:tc>
        <w:tc>
          <w:tcPr>
            <w:tcW w:w="1404" w:type="dxa"/>
            <w:vAlign w:val="top"/>
          </w:tcPr>
          <w:p>
            <w:pPr>
              <w:rPr>
                <w:rFonts w:ascii="Arial"/>
                <w:color w:val="000000" w:themeColor="text1"/>
                <w:sz w:val="21"/>
                <w14:textFill>
                  <w14:solidFill>
                    <w14:schemeClr w14:val="tx1"/>
                  </w14:solidFill>
                </w14:textFill>
              </w:rPr>
            </w:pPr>
          </w:p>
        </w:tc>
        <w:tc>
          <w:tcPr>
            <w:tcW w:w="2354" w:type="dxa"/>
            <w:vAlign w:val="top"/>
          </w:tcPr>
          <w:p>
            <w:pPr>
              <w:rPr>
                <w:rFonts w:ascii="Arial"/>
                <w:color w:val="000000" w:themeColor="text1"/>
                <w:sz w:val="21"/>
                <w14:textFill>
                  <w14:solidFill>
                    <w14:schemeClr w14:val="tx1"/>
                  </w14:solidFill>
                </w14:textFill>
              </w:rPr>
            </w:pPr>
          </w:p>
        </w:tc>
        <w:tc>
          <w:tcPr>
            <w:tcW w:w="3756" w:type="dxa"/>
            <w:vAlign w:val="top"/>
          </w:tcPr>
          <w:p>
            <w:pPr>
              <w:rPr>
                <w:rFonts w:ascii="Arial"/>
                <w:color w:val="000000" w:themeColor="text1"/>
                <w:sz w:val="21"/>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60"/>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60"/>
      <w:rPr>
        <w:sz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0F67A"/>
    <w:multiLevelType w:val="singleLevel"/>
    <w:tmpl w:val="BA50F6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NzI5YjM2M2M4NmZjZmE4YjI1ODA3OGJhNjk4N2YifQ=="/>
  </w:docVars>
  <w:rsids>
    <w:rsidRoot w:val="31B444E1"/>
    <w:rsid w:val="0A286239"/>
    <w:rsid w:val="14227D18"/>
    <w:rsid w:val="1AB418D6"/>
    <w:rsid w:val="1CD15E97"/>
    <w:rsid w:val="31B444E1"/>
    <w:rsid w:val="347A3266"/>
    <w:rsid w:val="4422552E"/>
    <w:rsid w:val="4AD26B09"/>
    <w:rsid w:val="628A0F1A"/>
    <w:rsid w:val="63E43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Other|1"/>
    <w:basedOn w:val="1"/>
    <w:qFormat/>
    <w:uiPriority w:val="0"/>
    <w:pPr>
      <w:widowControl w:val="0"/>
      <w:shd w:val="clear" w:color="auto" w:fill="auto"/>
      <w:spacing w:line="217" w:lineRule="exact"/>
    </w:pPr>
    <w:rPr>
      <w:rFonts w:ascii="宋体" w:hAnsi="宋体" w:eastAsia="宋体" w:cs="宋体"/>
      <w:sz w:val="17"/>
      <w:szCs w:val="17"/>
      <w:u w:val="none"/>
      <w:shd w:val="clear" w:color="auto" w:fill="auto"/>
      <w:lang w:val="zh-TW" w:eastAsia="zh-TW" w:bidi="zh-TW"/>
    </w:rPr>
  </w:style>
  <w:style w:type="table" w:customStyle="1" w:styleId="8">
    <w:name w:val="网格型1"/>
    <w:basedOn w:val="4"/>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5"/>
    <w:qFormat/>
    <w:uiPriority w:val="0"/>
    <w:rPr>
      <w:rFonts w:ascii="宋体" w:hAnsi="宋体" w:eastAsia="宋体" w:cs="宋体"/>
      <w:color w:val="000000"/>
      <w:sz w:val="14"/>
      <w:szCs w:val="14"/>
      <w:u w:val="none"/>
    </w:rPr>
  </w:style>
  <w:style w:type="paragraph" w:customStyle="1" w:styleId="10">
    <w:name w:val="Table Paragraph"/>
    <w:basedOn w:val="1"/>
    <w:qFormat/>
    <w:uiPriority w:val="1"/>
    <w:rPr>
      <w:rFonts w:ascii="PMingLiU" w:hAnsi="PMingLiU" w:eastAsia="PMingLiU" w:cs="PMingLiU"/>
      <w:lang w:val="en-US" w:eastAsia="zh-CN" w:bidi="ar-SA"/>
    </w:rPr>
  </w:style>
  <w:style w:type="character" w:customStyle="1" w:styleId="11">
    <w:name w:val="font21"/>
    <w:basedOn w:val="5"/>
    <w:qFormat/>
    <w:uiPriority w:val="0"/>
    <w:rPr>
      <w:rFonts w:hint="eastAsia" w:ascii="宋体" w:hAnsi="宋体" w:eastAsia="宋体" w:cs="宋体"/>
      <w:color w:val="000000"/>
      <w:sz w:val="20"/>
      <w:szCs w:val="20"/>
      <w:u w:val="none"/>
    </w:rPr>
  </w:style>
  <w:style w:type="character" w:customStyle="1" w:styleId="12">
    <w:name w:val="font8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15840</Words>
  <Characters>16445</Characters>
  <Lines>0</Lines>
  <Paragraphs>0</Paragraphs>
  <TotalTime>116</TotalTime>
  <ScaleCrop>false</ScaleCrop>
  <LinksUpToDate>false</LinksUpToDate>
  <CharactersWithSpaces>16627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2023-08-31T10:34:00Z</dcterms:created>
  <dc:creator>FAKER_</dc:creator>
  <cp:lastModifiedBy>Jakp</cp:lastModifiedBy>
  <dcterms:modified xsi:type="dcterms:W3CDTF">2023-10-13T03:55:53Z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549B17F2799746479D2244AF619F5773_13</vt:lpwstr>
  </property>
</Properties>
</file>